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42E0" w:rsidRDefault="0068648B" w:rsidP="005D0DEF">
      <w:pPr>
        <w:pStyle w:val="Title"/>
        <w:jc w:val="center"/>
      </w:pPr>
      <w:r>
        <w:t>2012</w:t>
      </w:r>
      <w:r w:rsidR="0025751B" w:rsidRPr="000342E0">
        <w:t xml:space="preserve"> – Castlemaine Seed Fishing Report</w:t>
      </w:r>
    </w:p>
    <w:p w:rsidR="004C12D0" w:rsidRDefault="004C12D0" w:rsidP="0025751B">
      <w:pPr>
        <w:jc w:val="center"/>
        <w:rPr>
          <w:b/>
          <w:sz w:val="52"/>
          <w:szCs w:val="52"/>
        </w:rPr>
      </w:pPr>
    </w:p>
    <w:p w:rsidR="004C12D0" w:rsidRDefault="004C12D0" w:rsidP="0025751B">
      <w:pPr>
        <w:jc w:val="center"/>
        <w:rPr>
          <w:b/>
          <w:sz w:val="52"/>
          <w:szCs w:val="52"/>
        </w:rPr>
      </w:pPr>
    </w:p>
    <w:p w:rsidR="004C12D0" w:rsidRPr="005D0DEF" w:rsidRDefault="004C12D0" w:rsidP="0025751B">
      <w:pPr>
        <w:jc w:val="center"/>
        <w:rPr>
          <w:rStyle w:val="IntenseEmphasis"/>
        </w:rPr>
      </w:pPr>
      <w:r w:rsidRPr="005D0DEF">
        <w:rPr>
          <w:rStyle w:val="IntenseEmphasis"/>
        </w:rPr>
        <w:t xml:space="preserve">Note: This report was compiled by the Secretariat to the BGMCF using data provided by the SFPA, BIM and the Marine Institute </w:t>
      </w:r>
    </w:p>
    <w:p w:rsidR="00CD1C6E" w:rsidRDefault="000342E0" w:rsidP="005D0DEF">
      <w:pPr>
        <w:pStyle w:val="Heading1"/>
      </w:pPr>
      <w:r>
        <w:br w:type="page"/>
      </w:r>
      <w:r w:rsidRPr="00CD1C6E">
        <w:lastRenderedPageBreak/>
        <w:t>Table of contents</w:t>
      </w:r>
    </w:p>
    <w:p w:rsidR="005D0DEF" w:rsidRPr="00CD1C6E" w:rsidRDefault="005D0DEF" w:rsidP="0025751B">
      <w:pPr>
        <w:jc w:val="center"/>
        <w:rPr>
          <w:b/>
          <w:sz w:val="28"/>
          <w:szCs w:val="28"/>
        </w:rPr>
      </w:pPr>
    </w:p>
    <w:p w:rsidR="000342E0" w:rsidRDefault="000342E0" w:rsidP="000342E0">
      <w:pPr>
        <w:rPr>
          <w:b/>
        </w:rPr>
      </w:pPr>
      <w:r>
        <w:rPr>
          <w:b/>
        </w:rPr>
        <w:t>1.0</w:t>
      </w:r>
      <w:r>
        <w:rPr>
          <w:b/>
        </w:rPr>
        <w:tab/>
        <w:t xml:space="preserve">Permitted Tonnage </w:t>
      </w:r>
    </w:p>
    <w:p w:rsidR="00CD1C6E" w:rsidRDefault="00CD1C6E" w:rsidP="000342E0">
      <w:pPr>
        <w:rPr>
          <w:b/>
        </w:rPr>
      </w:pPr>
    </w:p>
    <w:p w:rsidR="000342E0" w:rsidRDefault="000342E0" w:rsidP="000342E0">
      <w:pPr>
        <w:rPr>
          <w:b/>
        </w:rPr>
      </w:pPr>
      <w:r>
        <w:rPr>
          <w:b/>
        </w:rPr>
        <w:t>2.0</w:t>
      </w:r>
      <w:r>
        <w:rPr>
          <w:b/>
        </w:rPr>
        <w:tab/>
      </w:r>
      <w:r w:rsidRPr="00116738">
        <w:rPr>
          <w:b/>
        </w:rPr>
        <w:t>Opening of the Fishery</w:t>
      </w:r>
    </w:p>
    <w:p w:rsidR="00CD1C6E" w:rsidRPr="0025751B" w:rsidRDefault="00CD1C6E" w:rsidP="000342E0">
      <w:pPr>
        <w:rPr>
          <w:b/>
        </w:rPr>
      </w:pPr>
    </w:p>
    <w:p w:rsidR="000342E0" w:rsidRDefault="000342E0" w:rsidP="000342E0">
      <w:pPr>
        <w:rPr>
          <w:b/>
          <w:lang w:val="en-IE"/>
        </w:rPr>
      </w:pPr>
      <w:r w:rsidRPr="00FF34EA">
        <w:rPr>
          <w:b/>
          <w:lang w:val="en-IE"/>
        </w:rPr>
        <w:t>3.0</w:t>
      </w:r>
      <w:r w:rsidRPr="00FF34EA">
        <w:rPr>
          <w:b/>
          <w:lang w:val="en-IE"/>
        </w:rPr>
        <w:tab/>
        <w:t>Vessel Activity</w:t>
      </w:r>
    </w:p>
    <w:p w:rsidR="00CD1C6E" w:rsidRPr="00FF34EA" w:rsidRDefault="00CD1C6E" w:rsidP="000342E0">
      <w:pPr>
        <w:rPr>
          <w:b/>
          <w:lang w:val="en-IE"/>
        </w:rPr>
      </w:pPr>
    </w:p>
    <w:p w:rsidR="000342E0" w:rsidRPr="00FF34EA" w:rsidRDefault="000342E0" w:rsidP="000342E0">
      <w:pPr>
        <w:rPr>
          <w:b/>
          <w:lang w:val="en-IE"/>
        </w:rPr>
      </w:pPr>
      <w:r w:rsidRPr="00FF34EA">
        <w:rPr>
          <w:b/>
          <w:lang w:val="en-IE"/>
        </w:rPr>
        <w:t>4.0</w:t>
      </w:r>
      <w:r w:rsidRPr="00FF34EA">
        <w:rPr>
          <w:b/>
          <w:lang w:val="en-IE"/>
        </w:rPr>
        <w:tab/>
        <w:t>Control</w:t>
      </w:r>
      <w:r w:rsidR="00CD1C6E">
        <w:rPr>
          <w:b/>
          <w:lang w:val="en-IE"/>
        </w:rPr>
        <w:t xml:space="preserve"> Measures</w:t>
      </w:r>
    </w:p>
    <w:p w:rsidR="000342E0" w:rsidRDefault="000342E0" w:rsidP="00CD1C6E">
      <w:pPr>
        <w:ind w:firstLine="720"/>
        <w:rPr>
          <w:lang w:val="en-IE"/>
        </w:rPr>
      </w:pPr>
      <w:r w:rsidRPr="00116738">
        <w:rPr>
          <w:b/>
          <w:lang w:val="en-IE"/>
        </w:rPr>
        <w:t>4.1</w:t>
      </w:r>
      <w:r w:rsidRPr="00116738">
        <w:rPr>
          <w:b/>
          <w:lang w:val="en-IE"/>
        </w:rPr>
        <w:tab/>
        <w:t>Licensing and Authorisation of vessels</w:t>
      </w:r>
    </w:p>
    <w:p w:rsidR="000342E0" w:rsidRDefault="000342E0" w:rsidP="00CD1C6E">
      <w:pPr>
        <w:ind w:firstLine="720"/>
        <w:rPr>
          <w:lang w:val="en-IE"/>
        </w:rPr>
      </w:pPr>
      <w:r>
        <w:rPr>
          <w:b/>
          <w:lang w:val="en-IE"/>
        </w:rPr>
        <w:t>4.2</w:t>
      </w:r>
      <w:r>
        <w:rPr>
          <w:b/>
          <w:lang w:val="en-IE"/>
        </w:rPr>
        <w:tab/>
        <w:t>Recording and Notification of effort and catch take</w:t>
      </w:r>
    </w:p>
    <w:p w:rsidR="000342E0" w:rsidRDefault="000342E0" w:rsidP="00CD1C6E">
      <w:pPr>
        <w:ind w:firstLine="720"/>
        <w:rPr>
          <w:lang w:val="en-IE"/>
        </w:rPr>
      </w:pPr>
      <w:r>
        <w:rPr>
          <w:b/>
          <w:lang w:val="en-IE"/>
        </w:rPr>
        <w:t>4.3</w:t>
      </w:r>
      <w:r>
        <w:rPr>
          <w:b/>
          <w:lang w:val="en-IE"/>
        </w:rPr>
        <w:tab/>
        <w:t>Monitoring, Control and Surveillance</w:t>
      </w:r>
    </w:p>
    <w:p w:rsidR="00CD1C6E" w:rsidRDefault="00CD1C6E" w:rsidP="00CD1C6E">
      <w:pPr>
        <w:ind w:firstLine="720"/>
        <w:rPr>
          <w:lang w:val="en-IE"/>
        </w:rPr>
      </w:pPr>
    </w:p>
    <w:p w:rsidR="000342E0" w:rsidRPr="00CD1C6E" w:rsidRDefault="000342E0" w:rsidP="000342E0">
      <w:pPr>
        <w:numPr>
          <w:ilvl w:val="0"/>
          <w:numId w:val="13"/>
        </w:numPr>
        <w:rPr>
          <w:b/>
        </w:rPr>
      </w:pPr>
      <w:r>
        <w:rPr>
          <w:b/>
        </w:rPr>
        <w:t xml:space="preserve">Habitat monitoring </w:t>
      </w:r>
    </w:p>
    <w:p w:rsidR="000342E0" w:rsidRDefault="000342E0" w:rsidP="00CD1C6E">
      <w:pPr>
        <w:ind w:firstLine="720"/>
      </w:pPr>
      <w:r>
        <w:rPr>
          <w:b/>
        </w:rPr>
        <w:t>5.1</w:t>
      </w:r>
      <w:r>
        <w:rPr>
          <w:b/>
        </w:rPr>
        <w:tab/>
        <w:t xml:space="preserve">Introduction </w:t>
      </w:r>
    </w:p>
    <w:p w:rsidR="00CD1C6E" w:rsidRDefault="000342E0" w:rsidP="00CD1C6E">
      <w:pPr>
        <w:ind w:firstLine="720"/>
        <w:rPr>
          <w:b/>
        </w:rPr>
      </w:pPr>
      <w:r>
        <w:rPr>
          <w:b/>
        </w:rPr>
        <w:t>5.2</w:t>
      </w:r>
      <w:r>
        <w:rPr>
          <w:b/>
        </w:rPr>
        <w:tab/>
        <w:t>Methods</w:t>
      </w:r>
    </w:p>
    <w:p w:rsidR="00CD1C6E" w:rsidRDefault="00CD1C6E" w:rsidP="00CD1C6E">
      <w:pPr>
        <w:rPr>
          <w:b/>
        </w:rPr>
      </w:pPr>
      <w:r>
        <w:rPr>
          <w:b/>
        </w:rPr>
        <w:tab/>
      </w:r>
      <w:r>
        <w:rPr>
          <w:b/>
        </w:rPr>
        <w:tab/>
        <w:t>5.2.1</w:t>
      </w:r>
      <w:r>
        <w:rPr>
          <w:b/>
        </w:rPr>
        <w:tab/>
      </w:r>
      <w:r w:rsidRPr="000021BF">
        <w:rPr>
          <w:b/>
        </w:rPr>
        <w:t>Intertidal mussel cover</w:t>
      </w:r>
    </w:p>
    <w:p w:rsidR="00CD1C6E" w:rsidRDefault="00CD1C6E" w:rsidP="00CD1C6E">
      <w:pPr>
        <w:ind w:left="720" w:firstLine="720"/>
        <w:rPr>
          <w:b/>
        </w:rPr>
      </w:pPr>
      <w:r>
        <w:rPr>
          <w:b/>
        </w:rPr>
        <w:t>5.2.2</w:t>
      </w:r>
      <w:r>
        <w:rPr>
          <w:b/>
        </w:rPr>
        <w:tab/>
        <w:t>Seagrass</w:t>
      </w:r>
    </w:p>
    <w:p w:rsidR="00CD1C6E" w:rsidRDefault="00CD1C6E" w:rsidP="00CD1C6E">
      <w:pPr>
        <w:ind w:firstLine="720"/>
        <w:rPr>
          <w:b/>
        </w:rPr>
      </w:pPr>
      <w:r>
        <w:rPr>
          <w:b/>
        </w:rPr>
        <w:t>5.3</w:t>
      </w:r>
      <w:r>
        <w:rPr>
          <w:b/>
        </w:rPr>
        <w:tab/>
        <w:t>Results</w:t>
      </w:r>
    </w:p>
    <w:p w:rsidR="00CD1C6E" w:rsidRDefault="00CD1C6E" w:rsidP="00CD1C6E">
      <w:pPr>
        <w:ind w:left="720" w:firstLine="720"/>
        <w:rPr>
          <w:b/>
        </w:rPr>
      </w:pPr>
      <w:r>
        <w:rPr>
          <w:b/>
        </w:rPr>
        <w:t>5.3.1</w:t>
      </w:r>
      <w:r>
        <w:rPr>
          <w:b/>
        </w:rPr>
        <w:tab/>
        <w:t>Seagrass</w:t>
      </w:r>
    </w:p>
    <w:p w:rsidR="00CD1C6E" w:rsidRDefault="00CD1C6E" w:rsidP="00CD1C6E">
      <w:pPr>
        <w:ind w:left="720" w:firstLine="720"/>
        <w:rPr>
          <w:b/>
        </w:rPr>
      </w:pPr>
      <w:r>
        <w:rPr>
          <w:b/>
        </w:rPr>
        <w:t>5.3.2</w:t>
      </w:r>
      <w:r>
        <w:rPr>
          <w:b/>
        </w:rPr>
        <w:tab/>
        <w:t>Mussel Coverage</w:t>
      </w:r>
    </w:p>
    <w:p w:rsidR="00CD1C6E" w:rsidRDefault="00CD1C6E" w:rsidP="00CD1C6E">
      <w:pPr>
        <w:rPr>
          <w:b/>
        </w:rPr>
      </w:pPr>
    </w:p>
    <w:p w:rsidR="0025751B" w:rsidRDefault="00CD1C6E" w:rsidP="007E7400">
      <w:pPr>
        <w:rPr>
          <w:b/>
        </w:rPr>
      </w:pPr>
      <w:r>
        <w:rPr>
          <w:b/>
        </w:rPr>
        <w:t>6.0</w:t>
      </w:r>
      <w:r>
        <w:rPr>
          <w:b/>
        </w:rPr>
        <w:tab/>
        <w:t>Conclusions and recommendations</w:t>
      </w:r>
    </w:p>
    <w:p w:rsidR="00F32FDB" w:rsidRDefault="00F32FDB" w:rsidP="007E7400">
      <w:pPr>
        <w:rPr>
          <w:b/>
        </w:rPr>
      </w:pPr>
    </w:p>
    <w:p w:rsidR="00F32FDB" w:rsidRDefault="00F32FDB" w:rsidP="007E7400">
      <w:pPr>
        <w:rPr>
          <w:b/>
        </w:rPr>
      </w:pPr>
      <w:r>
        <w:rPr>
          <w:b/>
        </w:rPr>
        <w:t xml:space="preserve">Appendix 1: Seed Mussel Surveys </w:t>
      </w:r>
    </w:p>
    <w:p w:rsidR="007E7400" w:rsidRDefault="00CD1C6E" w:rsidP="005D0DEF">
      <w:pPr>
        <w:pStyle w:val="Heading1"/>
      </w:pPr>
      <w:r>
        <w:br w:type="page"/>
      </w:r>
      <w:r w:rsidR="00116738">
        <w:lastRenderedPageBreak/>
        <w:t>1.0</w:t>
      </w:r>
      <w:r w:rsidR="00116738">
        <w:tab/>
      </w:r>
      <w:r w:rsidR="007E7400">
        <w:t xml:space="preserve">Permitted Tonnage </w:t>
      </w:r>
    </w:p>
    <w:p w:rsidR="007E7400" w:rsidRDefault="007E7400" w:rsidP="007E7400">
      <w:pPr>
        <w:rPr>
          <w:b/>
        </w:rPr>
      </w:pPr>
    </w:p>
    <w:p w:rsidR="0068648B" w:rsidRDefault="0068648B" w:rsidP="007E7400">
      <w:r w:rsidRPr="0068648B">
        <w:t>The Minister for Agricult</w:t>
      </w:r>
      <w:r>
        <w:t xml:space="preserve">ure, Food, and the Marine granted </w:t>
      </w:r>
      <w:r w:rsidRPr="0068648B">
        <w:t>Fisheries Natura Permit</w:t>
      </w:r>
      <w:r>
        <w:t>s</w:t>
      </w:r>
      <w:r w:rsidRPr="0068648B">
        <w:t xml:space="preserve"> under Regulation 5 of the European Communities (Natural Habitats and Birds) (Sea-Fisheries) Regulations 2009 (S.I. No. 346 of 2009), as amended by the European Communities (Habitats and Birds) (Sea-Fisheries) (Amendment) Regulations 2010 (S.I. No. 397 of 2010) and the European Communities (Habitats and Birds) (Sea-Fisheries) (Amendment) Regulations 2012 (S.I. No. 237 of 2012), for the fishing of mussel seed (</w:t>
      </w:r>
      <w:r>
        <w:rPr>
          <w:i/>
        </w:rPr>
        <w:t>M</w:t>
      </w:r>
      <w:r w:rsidRPr="0068648B">
        <w:rPr>
          <w:i/>
        </w:rPr>
        <w:t>ytilus edulis</w:t>
      </w:r>
      <w:r w:rsidRPr="0068648B">
        <w:t>) in accordance with Fisheries Natura Declaration No 1 of 2011</w:t>
      </w:r>
    </w:p>
    <w:p w:rsidR="0068648B" w:rsidRDefault="0068648B" w:rsidP="007E7400"/>
    <w:p w:rsidR="007E7400" w:rsidRDefault="000342E0" w:rsidP="007E7400">
      <w:r>
        <w:t xml:space="preserve">In compliance with the </w:t>
      </w:r>
      <w:r w:rsidRPr="000342E0">
        <w:t>Fisheries Natura Declaration No. 1 of 2011</w:t>
      </w:r>
      <w:r>
        <w:t>, t</w:t>
      </w:r>
      <w:r w:rsidR="007E7400">
        <w:t>he permitted area was determined by the Minister, based on BIM su</w:t>
      </w:r>
      <w:r w:rsidR="00584CF6">
        <w:t>rveys of mussel spat fall (May</w:t>
      </w:r>
      <w:r w:rsidR="007E7400">
        <w:t xml:space="preserve"> and </w:t>
      </w:r>
      <w:r w:rsidR="00584CF6">
        <w:t>July 2012</w:t>
      </w:r>
      <w:r w:rsidR="007E7400">
        <w:t>) and only included areas of outer Castlemaine Harbour that were assessed for sub-tidal mussel seed fishing in the Appropriate Assessment report of April 2011.</w:t>
      </w:r>
    </w:p>
    <w:p w:rsidR="007E7400" w:rsidRDefault="007E7400" w:rsidP="007E7400"/>
    <w:p w:rsidR="007E7400" w:rsidRDefault="007E7400" w:rsidP="007E7400">
      <w:r>
        <w:t>The total estimated biomass of mussel seed in the permitted area was d</w:t>
      </w:r>
      <w:r w:rsidR="00584CF6">
        <w:t>ocumented by BIM on the 26/07/2012</w:t>
      </w:r>
      <w:r>
        <w:t xml:space="preserve"> and was 3000 tonnes</w:t>
      </w:r>
      <w:r w:rsidR="000021BF">
        <w:t xml:space="preserve"> (See Appendix 1)</w:t>
      </w:r>
      <w:r w:rsidR="00116738">
        <w:t xml:space="preserve">. </w:t>
      </w:r>
      <w:r w:rsidR="00EF3E24">
        <w:t xml:space="preserve">This generated a TAC of 2000 tonnes. </w:t>
      </w:r>
    </w:p>
    <w:p w:rsidR="00116738" w:rsidRDefault="00116738" w:rsidP="007E7400"/>
    <w:p w:rsidR="00116738" w:rsidRPr="00116738" w:rsidRDefault="00116738" w:rsidP="005D0DEF">
      <w:pPr>
        <w:pStyle w:val="Heading1"/>
      </w:pPr>
      <w:r>
        <w:t>2.0</w:t>
      </w:r>
      <w:r>
        <w:tab/>
      </w:r>
      <w:r w:rsidRPr="00116738">
        <w:t xml:space="preserve">Opening of the Fishery </w:t>
      </w:r>
    </w:p>
    <w:p w:rsidR="007E7400" w:rsidRPr="0025751B" w:rsidRDefault="007E7400" w:rsidP="007E7400">
      <w:pPr>
        <w:rPr>
          <w:b/>
        </w:rPr>
      </w:pPr>
    </w:p>
    <w:p w:rsidR="00116738" w:rsidRDefault="00116738" w:rsidP="00116738">
      <w:pPr>
        <w:rPr>
          <w:lang w:val="en-IE"/>
        </w:rPr>
      </w:pPr>
      <w:r>
        <w:rPr>
          <w:lang w:val="en-IE"/>
        </w:rPr>
        <w:t>The signing of the Fisheries Natura Declaration 2011-2016 (Castlemaine Harbour) allowed for the opening of the Mussel Seed Fi</w:t>
      </w:r>
      <w:r w:rsidR="00584CF6">
        <w:rPr>
          <w:lang w:val="en-IE"/>
        </w:rPr>
        <w:t>shery 2012</w:t>
      </w:r>
      <w:r>
        <w:rPr>
          <w:lang w:val="en-IE"/>
        </w:rPr>
        <w:t xml:space="preserve">. This Declaration sets restrictions on the dredging, retaining on board, transplanting and re-laying of Mussel Seed in </w:t>
      </w:r>
      <w:smartTag w:uri="urn:schemas-microsoft-com:office:smarttags" w:element="place">
        <w:smartTag w:uri="urn:schemas-microsoft-com:office:smarttags" w:element="PlaceName">
          <w:r>
            <w:rPr>
              <w:lang w:val="en-IE"/>
            </w:rPr>
            <w:t>Castlemaine</w:t>
          </w:r>
        </w:smartTag>
        <w:r>
          <w:rPr>
            <w:lang w:val="en-IE"/>
          </w:rPr>
          <w:t xml:space="preserve"> </w:t>
        </w:r>
        <w:smartTag w:uri="urn:schemas-microsoft-com:office:smarttags" w:element="PlaceType">
          <w:r>
            <w:rPr>
              <w:lang w:val="en-IE"/>
            </w:rPr>
            <w:t>Harbour</w:t>
          </w:r>
        </w:smartTag>
      </w:smartTag>
      <w:r>
        <w:rPr>
          <w:lang w:val="en-IE"/>
        </w:rPr>
        <w:t xml:space="preserve">. </w:t>
      </w:r>
    </w:p>
    <w:p w:rsidR="00584CF6" w:rsidRDefault="00584CF6" w:rsidP="00116738">
      <w:pPr>
        <w:rPr>
          <w:lang w:val="en-IE"/>
        </w:rPr>
      </w:pPr>
    </w:p>
    <w:p w:rsidR="00116738" w:rsidRDefault="00584CF6" w:rsidP="00116738">
      <w:pPr>
        <w:rPr>
          <w:lang w:val="en-IE"/>
        </w:rPr>
      </w:pPr>
      <w:r w:rsidRPr="00584CF6">
        <w:rPr>
          <w:lang w:val="en-IE"/>
        </w:rPr>
        <w:t>Mussel Seed Authorisations were granted by the Minister for Agriculture, Food and the Marine to individual vessels and came into operation on the 5th of September 2012. In addition, individual Fisheries Natura Permits (Castlemaine Harbour) were issued to the relevant vessels on the 3rd September 2012 which specified the conditions and total allowable catch (TAC) applicable to each vessel.</w:t>
      </w:r>
    </w:p>
    <w:p w:rsidR="00584CF6" w:rsidRDefault="00584CF6" w:rsidP="00116738">
      <w:pPr>
        <w:rPr>
          <w:lang w:val="en-IE"/>
        </w:rPr>
      </w:pPr>
    </w:p>
    <w:p w:rsidR="007E7400" w:rsidRDefault="00116738" w:rsidP="00B335F2">
      <w:pPr>
        <w:rPr>
          <w:lang w:val="en-IE"/>
        </w:rPr>
      </w:pPr>
      <w:r>
        <w:rPr>
          <w:lang w:val="en-IE"/>
        </w:rPr>
        <w:t xml:space="preserve">The fishery </w:t>
      </w:r>
      <w:r w:rsidR="00584CF6">
        <w:rPr>
          <w:lang w:val="en-IE"/>
        </w:rPr>
        <w:t>opened nationally on the 6</w:t>
      </w:r>
      <w:r w:rsidR="00584CF6" w:rsidRPr="00584CF6">
        <w:rPr>
          <w:vertAlign w:val="superscript"/>
          <w:lang w:val="en-IE"/>
        </w:rPr>
        <w:t>th</w:t>
      </w:r>
      <w:r w:rsidR="00584CF6">
        <w:rPr>
          <w:lang w:val="en-IE"/>
        </w:rPr>
        <w:t xml:space="preserve"> of September 2012.</w:t>
      </w:r>
      <w:r>
        <w:rPr>
          <w:lang w:val="en-IE"/>
        </w:rPr>
        <w:t xml:space="preserve"> In Castlemaine, </w:t>
      </w:r>
      <w:r w:rsidR="00584CF6" w:rsidRPr="00584CF6">
        <w:rPr>
          <w:lang w:val="en-IE"/>
        </w:rPr>
        <w:t>vessels began fi</w:t>
      </w:r>
      <w:r w:rsidR="00584CF6">
        <w:rPr>
          <w:lang w:val="en-IE"/>
        </w:rPr>
        <w:t xml:space="preserve">shing on the 8th September 2012, fishing continued until the </w:t>
      </w:r>
      <w:r w:rsidR="00584CF6" w:rsidRPr="00584CF6">
        <w:rPr>
          <w:lang w:val="en-IE"/>
        </w:rPr>
        <w:t>24th November 2012</w:t>
      </w:r>
    </w:p>
    <w:p w:rsidR="00584CF6" w:rsidRDefault="00584CF6" w:rsidP="00B335F2"/>
    <w:p w:rsidR="00116738" w:rsidRPr="00FF34EA" w:rsidRDefault="00116738" w:rsidP="005D0DEF">
      <w:pPr>
        <w:pStyle w:val="Heading1"/>
        <w:rPr>
          <w:lang w:val="en-IE"/>
        </w:rPr>
      </w:pPr>
      <w:r w:rsidRPr="00FF34EA">
        <w:rPr>
          <w:lang w:val="en-IE"/>
        </w:rPr>
        <w:t>3.0</w:t>
      </w:r>
      <w:r w:rsidRPr="00FF34EA">
        <w:rPr>
          <w:lang w:val="en-IE"/>
        </w:rPr>
        <w:tab/>
        <w:t>Vessel Activity</w:t>
      </w:r>
    </w:p>
    <w:p w:rsidR="00116738" w:rsidRPr="00186472" w:rsidRDefault="00116738" w:rsidP="00116738">
      <w:pPr>
        <w:rPr>
          <w:b/>
          <w:u w:val="single"/>
          <w:lang w:val="en-IE"/>
        </w:rPr>
      </w:pPr>
    </w:p>
    <w:p w:rsidR="00584CF6" w:rsidRDefault="00584CF6" w:rsidP="00584CF6">
      <w:pPr>
        <w:rPr>
          <w:lang w:val="en-IE"/>
        </w:rPr>
      </w:pPr>
      <w:r w:rsidRPr="00584CF6">
        <w:rPr>
          <w:lang w:val="en-IE"/>
        </w:rPr>
        <w:t>A total of six vessels were authorised to participate in the Castlemaine Harbour fishery 2012. Two of these vessels were ‘small’ (&lt;8m) capable of carrying approximately 1-1.5 tonnes of seed and are listed as follows:</w:t>
      </w:r>
    </w:p>
    <w:p w:rsidR="00584CF6" w:rsidRPr="00584CF6" w:rsidRDefault="00584CF6" w:rsidP="00584CF6">
      <w:pPr>
        <w:rPr>
          <w:lang w:val="en-IE"/>
        </w:rPr>
      </w:pPr>
    </w:p>
    <w:p w:rsidR="00584CF6" w:rsidRPr="00584CF6" w:rsidRDefault="00584CF6" w:rsidP="00584CF6">
      <w:pPr>
        <w:numPr>
          <w:ilvl w:val="1"/>
          <w:numId w:val="16"/>
        </w:numPr>
        <w:rPr>
          <w:lang w:val="en-IE"/>
        </w:rPr>
      </w:pPr>
      <w:r w:rsidRPr="00584CF6">
        <w:rPr>
          <w:lang w:val="en-IE"/>
        </w:rPr>
        <w:t>Rebecca (T317A)</w:t>
      </w:r>
    </w:p>
    <w:p w:rsidR="00584CF6" w:rsidRDefault="00584CF6" w:rsidP="00584CF6">
      <w:pPr>
        <w:numPr>
          <w:ilvl w:val="1"/>
          <w:numId w:val="16"/>
        </w:numPr>
        <w:rPr>
          <w:lang w:val="en-IE"/>
        </w:rPr>
      </w:pPr>
      <w:r w:rsidRPr="00584CF6">
        <w:rPr>
          <w:lang w:val="en-IE"/>
        </w:rPr>
        <w:t>Loco (T318A)</w:t>
      </w:r>
    </w:p>
    <w:p w:rsidR="00584CF6" w:rsidRPr="00584CF6" w:rsidRDefault="00584CF6" w:rsidP="00584CF6">
      <w:pPr>
        <w:rPr>
          <w:lang w:val="en-IE"/>
        </w:rPr>
      </w:pPr>
    </w:p>
    <w:p w:rsidR="00584CF6" w:rsidRPr="00584CF6" w:rsidRDefault="00584CF6" w:rsidP="00584CF6">
      <w:pPr>
        <w:rPr>
          <w:lang w:val="en-IE"/>
        </w:rPr>
      </w:pPr>
      <w:r w:rsidRPr="00584CF6">
        <w:rPr>
          <w:lang w:val="en-IE"/>
        </w:rPr>
        <w:t>The other four authorised vessels in the fishery consist of the larger dredgers (&gt;10m):</w:t>
      </w:r>
    </w:p>
    <w:p w:rsidR="00584CF6" w:rsidRPr="00584CF6" w:rsidRDefault="00584CF6" w:rsidP="00584CF6">
      <w:pPr>
        <w:numPr>
          <w:ilvl w:val="1"/>
          <w:numId w:val="18"/>
        </w:numPr>
        <w:rPr>
          <w:lang w:val="en-IE"/>
        </w:rPr>
      </w:pPr>
      <w:r w:rsidRPr="00584CF6">
        <w:rPr>
          <w:lang w:val="en-IE"/>
        </w:rPr>
        <w:lastRenderedPageBreak/>
        <w:t>Western Adventure II (T87A)</w:t>
      </w:r>
    </w:p>
    <w:p w:rsidR="00584CF6" w:rsidRPr="00584CF6" w:rsidRDefault="00584CF6" w:rsidP="00584CF6">
      <w:pPr>
        <w:numPr>
          <w:ilvl w:val="1"/>
          <w:numId w:val="18"/>
        </w:numPr>
        <w:rPr>
          <w:lang w:val="en-IE"/>
        </w:rPr>
      </w:pPr>
      <w:r w:rsidRPr="00584CF6">
        <w:rPr>
          <w:lang w:val="en-IE"/>
        </w:rPr>
        <w:t>Goede Verwachting (B 931)</w:t>
      </w:r>
    </w:p>
    <w:p w:rsidR="00584CF6" w:rsidRPr="00584CF6" w:rsidRDefault="00584CF6" w:rsidP="00584CF6">
      <w:pPr>
        <w:numPr>
          <w:ilvl w:val="1"/>
          <w:numId w:val="18"/>
        </w:numPr>
        <w:rPr>
          <w:lang w:val="en-IE"/>
        </w:rPr>
      </w:pPr>
      <w:r w:rsidRPr="00584CF6">
        <w:rPr>
          <w:lang w:val="en-IE"/>
        </w:rPr>
        <w:t>Eben Haezer (WD188A)</w:t>
      </w:r>
    </w:p>
    <w:p w:rsidR="00EF3E24" w:rsidRDefault="00584CF6" w:rsidP="00EF3E24">
      <w:pPr>
        <w:numPr>
          <w:ilvl w:val="1"/>
          <w:numId w:val="18"/>
        </w:numPr>
        <w:rPr>
          <w:lang w:val="en-IE"/>
        </w:rPr>
      </w:pPr>
      <w:r w:rsidRPr="00584CF6">
        <w:rPr>
          <w:lang w:val="en-IE"/>
        </w:rPr>
        <w:t>Orion (W315A)</w:t>
      </w:r>
    </w:p>
    <w:p w:rsidR="00EF3E24" w:rsidRDefault="00EF3E24" w:rsidP="00EF3E24">
      <w:pPr>
        <w:rPr>
          <w:lang w:val="en-IE"/>
        </w:rPr>
      </w:pPr>
    </w:p>
    <w:p w:rsidR="00EF3E24" w:rsidRDefault="00EF3E24" w:rsidP="00EF3E24">
      <w:pPr>
        <w:rPr>
          <w:lang w:val="en-IE"/>
        </w:rPr>
      </w:pPr>
      <w:r w:rsidRPr="00EF3E24">
        <w:rPr>
          <w:lang w:val="en-IE"/>
        </w:rPr>
        <w:t xml:space="preserve">The </w:t>
      </w:r>
      <w:r>
        <w:rPr>
          <w:lang w:val="en-IE"/>
        </w:rPr>
        <w:t xml:space="preserve">tonnage permitted was </w:t>
      </w:r>
      <w:r w:rsidRPr="00EF3E24">
        <w:rPr>
          <w:lang w:val="en-IE"/>
        </w:rPr>
        <w:t>1,660.3.</w:t>
      </w:r>
      <w:r>
        <w:rPr>
          <w:lang w:val="en-IE"/>
        </w:rPr>
        <w:t xml:space="preserve"> </w:t>
      </w:r>
      <w:r w:rsidRPr="00EF3E24">
        <w:rPr>
          <w:lang w:val="en-IE"/>
        </w:rPr>
        <w:t>The discrepancy between the TAC (2,000) and Final Tonnage (1,660.3) occurred because only 3 members of the Co-Op applied to participate in the 2012 Mussel Seed Fishery.</w:t>
      </w:r>
    </w:p>
    <w:p w:rsidR="00116738" w:rsidRDefault="00116738" w:rsidP="00116738">
      <w:pPr>
        <w:rPr>
          <w:lang w:val="en-IE"/>
        </w:rPr>
      </w:pPr>
    </w:p>
    <w:p w:rsidR="005D0DEF" w:rsidRDefault="00116738" w:rsidP="00116738">
      <w:pPr>
        <w:rPr>
          <w:lang w:val="en-IE"/>
        </w:rPr>
      </w:pPr>
      <w:r>
        <w:rPr>
          <w:lang w:val="en-IE"/>
        </w:rPr>
        <w:t>The total quantities fi</w:t>
      </w:r>
      <w:r w:rsidR="00584CF6">
        <w:rPr>
          <w:lang w:val="en-IE"/>
        </w:rPr>
        <w:t>shed and relayed was 1542.5</w:t>
      </w:r>
      <w:r>
        <w:rPr>
          <w:lang w:val="en-IE"/>
        </w:rPr>
        <w:t xml:space="preserve"> tonnes, t</w:t>
      </w:r>
      <w:r w:rsidR="00EF3E24">
        <w:rPr>
          <w:lang w:val="en-IE"/>
        </w:rPr>
        <w:t>his represented approximately 51</w:t>
      </w:r>
      <w:r>
        <w:rPr>
          <w:lang w:val="en-IE"/>
        </w:rPr>
        <w:t>% of the available biomass.</w:t>
      </w:r>
    </w:p>
    <w:p w:rsidR="00116738" w:rsidRPr="00FF34EA" w:rsidRDefault="005D0DEF" w:rsidP="005D0DEF">
      <w:pPr>
        <w:pStyle w:val="Heading1"/>
        <w:rPr>
          <w:lang w:val="en-IE"/>
        </w:rPr>
      </w:pPr>
      <w:r w:rsidRPr="00FF34EA">
        <w:rPr>
          <w:lang w:val="en-IE"/>
        </w:rPr>
        <w:t xml:space="preserve"> </w:t>
      </w:r>
      <w:r w:rsidR="00116738" w:rsidRPr="00FF34EA">
        <w:rPr>
          <w:lang w:val="en-IE"/>
        </w:rPr>
        <w:t>4.0</w:t>
      </w:r>
      <w:r w:rsidR="00116738" w:rsidRPr="00FF34EA">
        <w:rPr>
          <w:lang w:val="en-IE"/>
        </w:rPr>
        <w:tab/>
        <w:t>Control</w:t>
      </w:r>
      <w:r w:rsidR="00CD1C6E">
        <w:rPr>
          <w:lang w:val="en-IE"/>
        </w:rPr>
        <w:t xml:space="preserve"> Measures</w:t>
      </w:r>
    </w:p>
    <w:p w:rsidR="00116738" w:rsidRPr="00186472" w:rsidRDefault="00116738" w:rsidP="00116738">
      <w:pPr>
        <w:rPr>
          <w:b/>
          <w:u w:val="single"/>
          <w:lang w:val="en-IE"/>
        </w:rPr>
      </w:pPr>
    </w:p>
    <w:p w:rsidR="00116738" w:rsidRDefault="00EF3E24" w:rsidP="00116738">
      <w:pPr>
        <w:rPr>
          <w:lang w:val="en-IE"/>
        </w:rPr>
      </w:pPr>
      <w:r w:rsidRPr="00EF3E24">
        <w:rPr>
          <w:lang w:val="en-IE"/>
        </w:rPr>
        <w:t>Monitoring and Inspections of the Mussel Seed Fishery were carried in accordance with the SFPA Cromane Fishery Control Plan 2012.</w:t>
      </w:r>
    </w:p>
    <w:p w:rsidR="00EF3E24" w:rsidRDefault="00EF3E24" w:rsidP="00116738">
      <w:pPr>
        <w:rPr>
          <w:lang w:val="en-IE"/>
        </w:rPr>
      </w:pPr>
    </w:p>
    <w:p w:rsidR="00116738" w:rsidRDefault="00116738" w:rsidP="005D0DEF">
      <w:pPr>
        <w:pStyle w:val="Heading2"/>
        <w:ind w:firstLine="720"/>
      </w:pPr>
      <w:r w:rsidRPr="00116738">
        <w:t>4.1</w:t>
      </w:r>
      <w:r w:rsidRPr="00116738">
        <w:tab/>
        <w:t>Licensing and Authorisation of vessels</w:t>
      </w:r>
      <w:r>
        <w:t>:</w:t>
      </w:r>
    </w:p>
    <w:p w:rsidR="00116738" w:rsidRDefault="00EF3E24" w:rsidP="00116738">
      <w:pPr>
        <w:rPr>
          <w:lang w:val="en-IE"/>
        </w:rPr>
      </w:pPr>
      <w:r w:rsidRPr="00EF3E24">
        <w:rPr>
          <w:lang w:val="en-IE"/>
        </w:rPr>
        <w:t xml:space="preserve">Initial inspections of participating vessels began in April/May 2012 when the vessel owners were required to submit ‘Expression of Interest’ forms to DAFM. In accordance with the requirements of these applications SFPA Dingle inspected all vessels with regard to licensing, Black Box and VMS installation (on &gt;12m vessels) as well as Hold capacity plans and Hold markings. Upon the opening of the fishery </w:t>
      </w:r>
      <w:r>
        <w:rPr>
          <w:lang w:val="en-IE"/>
        </w:rPr>
        <w:t xml:space="preserve">the </w:t>
      </w:r>
      <w:r w:rsidRPr="00EF3E24">
        <w:rPr>
          <w:lang w:val="en-IE"/>
        </w:rPr>
        <w:t>participating vessels were inspected to ensure the Authorisation Documents (DAFM Authorisation and Fisheries Natura Permit) was held on board – the specific ‘take’ amount for each vessel as stipulated in the Authorisations was noted by SFPA Dingle.</w:t>
      </w:r>
    </w:p>
    <w:p w:rsidR="00EF3E24" w:rsidRDefault="00EF3E24" w:rsidP="00116738">
      <w:pPr>
        <w:rPr>
          <w:lang w:val="en-IE"/>
        </w:rPr>
      </w:pPr>
    </w:p>
    <w:p w:rsidR="00116738" w:rsidRDefault="00116738" w:rsidP="005D0DEF">
      <w:pPr>
        <w:pStyle w:val="Heading2"/>
        <w:ind w:firstLine="720"/>
      </w:pPr>
      <w:r>
        <w:t>4.2</w:t>
      </w:r>
      <w:r>
        <w:tab/>
      </w:r>
      <w:r w:rsidRPr="00A333D4">
        <w:t>Recording and Notification of effort and catch take</w:t>
      </w:r>
      <w:r>
        <w:t>:</w:t>
      </w:r>
    </w:p>
    <w:p w:rsidR="00EF3E24" w:rsidRDefault="00EF3E24" w:rsidP="00EF3E24">
      <w:pPr>
        <w:rPr>
          <w:lang w:val="en-IE"/>
        </w:rPr>
      </w:pPr>
      <w:r w:rsidRPr="00EF3E24">
        <w:rPr>
          <w:lang w:val="en-IE"/>
        </w:rPr>
        <w:t>Prior to the opening of the fishery SFPA Dingle issued the authorised vessels with Spat Books - the four larger vessels were also inspected to ensure they had an EU Logbook on board. Vessel owners were reminded o</w:t>
      </w:r>
      <w:r>
        <w:rPr>
          <w:lang w:val="en-IE"/>
        </w:rPr>
        <w:t>f the requirement to submit EU l</w:t>
      </w:r>
      <w:r w:rsidRPr="00EF3E24">
        <w:rPr>
          <w:lang w:val="en-IE"/>
        </w:rPr>
        <w:t xml:space="preserve">ogsheets within 48hrs of each fishing operation and Spat Book records to be submitted to SFPA Dingle on a weekly basis. All participating vessels complied with these requirements. The FMC received notifications 2 hours prior to discharge detailing vessel ID, seed quantities onboard and vessel intention. These notifications were immediately send from the FMC to SFPA Dingle personnel. </w:t>
      </w:r>
    </w:p>
    <w:p w:rsidR="00EF3E24" w:rsidRDefault="00EF3E24" w:rsidP="00EF3E24">
      <w:pPr>
        <w:rPr>
          <w:lang w:val="en-IE"/>
        </w:rPr>
      </w:pPr>
    </w:p>
    <w:p w:rsidR="00EF3E24" w:rsidRPr="00EF3E24" w:rsidRDefault="00EF3E24" w:rsidP="00EF3E24">
      <w:pPr>
        <w:rPr>
          <w:lang w:val="en-IE"/>
        </w:rPr>
      </w:pPr>
      <w:r>
        <w:rPr>
          <w:lang w:val="en-IE"/>
        </w:rPr>
        <w:t>All vessel</w:t>
      </w:r>
      <w:r w:rsidR="005554FD">
        <w:rPr>
          <w:lang w:val="en-IE"/>
        </w:rPr>
        <w:t>s</w:t>
      </w:r>
      <w:r>
        <w:rPr>
          <w:lang w:val="en-IE"/>
        </w:rPr>
        <w:t xml:space="preserve"> also reported their catch via the SMS monitoring system</w:t>
      </w:r>
    </w:p>
    <w:p w:rsidR="00116738" w:rsidRDefault="00116738" w:rsidP="00116738">
      <w:pPr>
        <w:rPr>
          <w:lang w:val="en-IE"/>
        </w:rPr>
      </w:pPr>
    </w:p>
    <w:p w:rsidR="00116738" w:rsidRDefault="00116738" w:rsidP="005D0DEF">
      <w:pPr>
        <w:pStyle w:val="Heading2"/>
        <w:ind w:firstLine="720"/>
      </w:pPr>
      <w:r>
        <w:t>4.3</w:t>
      </w:r>
      <w:r>
        <w:tab/>
      </w:r>
      <w:r w:rsidRPr="00A333D4">
        <w:t>Monitoring, Control and Surveillance</w:t>
      </w:r>
      <w:r>
        <w:t>:</w:t>
      </w:r>
    </w:p>
    <w:p w:rsidR="005D0DEF" w:rsidRDefault="00EF3E24" w:rsidP="00B335F2">
      <w:pPr>
        <w:rPr>
          <w:lang w:val="en-IE"/>
        </w:rPr>
      </w:pPr>
      <w:r w:rsidRPr="00EF3E24">
        <w:rPr>
          <w:lang w:val="en-IE"/>
        </w:rPr>
        <w:t>Shoreside monitoring was conducted by SFPA Dingle to ensure that no fishing activity took place before the opening of the fishery. Subsequent to the opening of the fishery daily surveillance ensured only authorised vessels participated in the fishery. The four larger vessels were observed operating exclusively on the mussel seed beds in an area north of Rosbehy Point prior to relaying to inner Castlemaine Harbour. The two smaller vessels operated on the mussel seed beds within Castlemaine Harbour.</w:t>
      </w:r>
    </w:p>
    <w:p w:rsidR="007E7400" w:rsidRDefault="005D0DEF" w:rsidP="00B335F2">
      <w:r>
        <w:t xml:space="preserve"> </w:t>
      </w:r>
    </w:p>
    <w:p w:rsidR="00163F12" w:rsidRDefault="00163F12" w:rsidP="000021BF">
      <w:r>
        <w:t xml:space="preserve">Subsequent transplantation from the inter-tidal nursery area only took place within the area of </w:t>
      </w:r>
      <w:smartTag w:uri="urn:schemas-microsoft-com:office:smarttags" w:element="PlaceName">
        <w:r>
          <w:t>Castlemaine</w:t>
        </w:r>
      </w:smartTag>
      <w:r>
        <w:t xml:space="preserve"> </w:t>
      </w:r>
      <w:smartTag w:uri="urn:schemas-microsoft-com:office:smarttags" w:element="PlaceType">
        <w:r>
          <w:t>Harbour</w:t>
        </w:r>
      </w:smartTag>
      <w:r>
        <w:t xml:space="preserve">, as defined in the Schedule to Mussel </w:t>
      </w:r>
      <w:r w:rsidR="00B95E0D">
        <w:t xml:space="preserve">Fishery </w:t>
      </w:r>
      <w:r>
        <w:lastRenderedPageBreak/>
        <w:t>(</w:t>
      </w:r>
      <w:smartTag w:uri="urn:schemas-microsoft-com:office:smarttags" w:element="PlaceName">
        <w:r>
          <w:t>Castlemaine</w:t>
        </w:r>
      </w:smartTag>
      <w:r>
        <w:t xml:space="preserve"> </w:t>
      </w:r>
      <w:smartTag w:uri="urn:schemas-microsoft-com:office:smarttags" w:element="PlaceType">
        <w:r>
          <w:t>Harbour</w:t>
        </w:r>
      </w:smartTag>
      <w:r>
        <w:t>) Order 1979 or within the boundaries or limits of</w:t>
      </w:r>
      <w:r w:rsidR="00B95E0D">
        <w:t xml:space="preserve"> </w:t>
      </w:r>
      <w:r>
        <w:t xml:space="preserve">an aquaculture licence in </w:t>
      </w:r>
      <w:smartTag w:uri="urn:schemas-microsoft-com:office:smarttags" w:element="place">
        <w:smartTag w:uri="urn:schemas-microsoft-com:office:smarttags" w:element="PlaceName">
          <w:r>
            <w:t>Castlemaine</w:t>
          </w:r>
        </w:smartTag>
        <w:r>
          <w:t xml:space="preserve"> </w:t>
        </w:r>
        <w:smartTag w:uri="urn:schemas-microsoft-com:office:smarttags" w:element="PlaceType">
          <w:r>
            <w:t>Harbour</w:t>
          </w:r>
        </w:smartTag>
      </w:smartTag>
      <w:r>
        <w:t xml:space="preserve"> issued under</w:t>
      </w:r>
      <w:r w:rsidR="00B95E0D">
        <w:t xml:space="preserve"> </w:t>
      </w:r>
      <w:r>
        <w:t>the Fisheries</w:t>
      </w:r>
    </w:p>
    <w:p w:rsidR="00163F12" w:rsidRDefault="00163F12" w:rsidP="000021BF">
      <w:r>
        <w:t>(Amendment) Act 1997 and specified in Condition 2 of</w:t>
      </w:r>
      <w:r w:rsidR="00B95E0D">
        <w:t xml:space="preserve"> </w:t>
      </w:r>
      <w:r>
        <w:t>the holder's mussel seed</w:t>
      </w:r>
      <w:r w:rsidR="00B95E0D">
        <w:t xml:space="preserve"> </w:t>
      </w:r>
      <w:r>
        <w:t>authorisation.</w:t>
      </w:r>
    </w:p>
    <w:p w:rsidR="004A5E4D" w:rsidRDefault="004A5E4D" w:rsidP="004A5E4D"/>
    <w:p w:rsidR="00CD1C6E" w:rsidRDefault="00CD1C6E" w:rsidP="004A5E4D"/>
    <w:p w:rsidR="000021BF" w:rsidRPr="000021BF" w:rsidRDefault="00CD1C6E" w:rsidP="005D0DEF">
      <w:pPr>
        <w:pStyle w:val="Heading1"/>
      </w:pPr>
      <w:r>
        <w:t>5.0</w:t>
      </w:r>
      <w:r>
        <w:tab/>
      </w:r>
      <w:r w:rsidR="000021BF" w:rsidRPr="000021BF">
        <w:t xml:space="preserve">Habitat monitoring </w:t>
      </w:r>
    </w:p>
    <w:p w:rsidR="000021BF" w:rsidRDefault="000021BF" w:rsidP="000021BF"/>
    <w:p w:rsidR="000021BF" w:rsidRDefault="000021BF" w:rsidP="005D0DEF">
      <w:pPr>
        <w:pStyle w:val="Heading2"/>
      </w:pPr>
      <w:r w:rsidRPr="000021BF">
        <w:t>5.1</w:t>
      </w:r>
      <w:r w:rsidRPr="000021BF">
        <w:tab/>
        <w:t xml:space="preserve">Introduction </w:t>
      </w:r>
    </w:p>
    <w:p w:rsidR="000021BF" w:rsidRDefault="000021BF" w:rsidP="000021BF">
      <w:r>
        <w:t xml:space="preserve">Appropriate assessment of intertidal relay of mussels in </w:t>
      </w:r>
      <w:smartTag w:uri="urn:schemas-microsoft-com:office:smarttags" w:element="place">
        <w:smartTag w:uri="urn:schemas-microsoft-com:office:smarttags" w:element="PlaceName">
          <w:r>
            <w:t>Castlemaine</w:t>
          </w:r>
        </w:smartTag>
        <w:r>
          <w:t xml:space="preserve"> </w:t>
        </w:r>
        <w:smartTag w:uri="urn:schemas-microsoft-com:office:smarttags" w:element="PlaceType">
          <w:r>
            <w:t>Harbour</w:t>
          </w:r>
        </w:smartTag>
      </w:smartTag>
      <w:r>
        <w:t xml:space="preserve"> in 2011 indicated that the proportion of the intertidal area that received relay of mussel might impact on the waterbird assemblage and its use of intertidal habitat in the area and as a result be contrary to the conservation objectives for the SPA. Possible mussel encroachment or siltation on the nearby seagrass bed, to the east, was also a concern.</w:t>
      </w:r>
    </w:p>
    <w:p w:rsidR="000021BF" w:rsidRDefault="000021BF" w:rsidP="000021BF"/>
    <w:p w:rsidR="000021BF" w:rsidRDefault="000021BF" w:rsidP="000021BF">
      <w:r>
        <w:t>The impact of an 11% (range 0-42%) mussel cover had been assessed as non significant in the AA but higher % cover was not assessed. If higher % cover occurred as a result of relaying then parallel monitoring of bird populations was recommended during the AA consultation process. If this was found to have a significant effect on bird populations then the % cover would be reduced by removal of mussel from the area.</w:t>
      </w:r>
    </w:p>
    <w:p w:rsidR="000021BF" w:rsidRDefault="000021BF" w:rsidP="000021BF"/>
    <w:p w:rsidR="000021BF" w:rsidRDefault="000021BF" w:rsidP="000021BF">
      <w:r>
        <w:t xml:space="preserve">Two indicators were monitored in response to the AA and the consultation process; </w:t>
      </w:r>
    </w:p>
    <w:p w:rsidR="000021BF" w:rsidRDefault="000021BF" w:rsidP="000021BF">
      <w:pPr>
        <w:numPr>
          <w:ilvl w:val="0"/>
          <w:numId w:val="4"/>
        </w:numPr>
      </w:pPr>
      <w:r>
        <w:t xml:space="preserve">The percentage of the intertidal relay area used by the local co-operative </w:t>
      </w:r>
      <w:r w:rsidR="009544C3">
        <w:t>t</w:t>
      </w:r>
      <w:r>
        <w:t xml:space="preserve">hat was covered in mussel </w:t>
      </w:r>
    </w:p>
    <w:p w:rsidR="000021BF" w:rsidRDefault="00456E2B" w:rsidP="000021BF">
      <w:pPr>
        <w:numPr>
          <w:ilvl w:val="0"/>
          <w:numId w:val="4"/>
        </w:numPr>
      </w:pPr>
      <w:r>
        <w:t xml:space="preserve">The distribution of seagrass </w:t>
      </w:r>
      <w:r w:rsidR="009544C3">
        <w:t>we</w:t>
      </w:r>
      <w:r w:rsidR="000021BF">
        <w:t>st of the mussel relay area</w:t>
      </w:r>
    </w:p>
    <w:p w:rsidR="000021BF" w:rsidRDefault="000021BF" w:rsidP="000021BF"/>
    <w:p w:rsidR="0007722E" w:rsidRDefault="0007722E" w:rsidP="000021BF"/>
    <w:p w:rsidR="000021BF" w:rsidRDefault="000021BF" w:rsidP="005D0DEF">
      <w:pPr>
        <w:pStyle w:val="Heading2"/>
      </w:pPr>
      <w:r w:rsidRPr="000021BF">
        <w:t>5.2</w:t>
      </w:r>
      <w:r w:rsidRPr="000021BF">
        <w:tab/>
        <w:t>Methods</w:t>
      </w:r>
    </w:p>
    <w:p w:rsidR="009544C3" w:rsidRDefault="009544C3" w:rsidP="009544C3">
      <w:pPr>
        <w:rPr>
          <w:b/>
        </w:rPr>
      </w:pPr>
      <w:r>
        <w:rPr>
          <w:b/>
        </w:rPr>
        <w:t>5.2.1</w:t>
      </w:r>
      <w:r>
        <w:rPr>
          <w:b/>
        </w:rPr>
        <w:tab/>
      </w:r>
      <w:r w:rsidRPr="000021BF">
        <w:rPr>
          <w:b/>
        </w:rPr>
        <w:t>Intertidal mussel cover</w:t>
      </w:r>
    </w:p>
    <w:p w:rsidR="009544C3" w:rsidRDefault="009544C3" w:rsidP="009544C3">
      <w:r>
        <w:t xml:space="preserve">Intertidal mussel cover was monitored by aerial imagery. Two flights were successfully completed on </w:t>
      </w:r>
      <w:r w:rsidR="00B44E96">
        <w:t>Feb 25</w:t>
      </w:r>
      <w:r w:rsidR="00B44E96" w:rsidRPr="00B44E96">
        <w:rPr>
          <w:vertAlign w:val="superscript"/>
        </w:rPr>
        <w:t>th</w:t>
      </w:r>
      <w:r w:rsidR="00B44E96">
        <w:t xml:space="preserve"> 2013</w:t>
      </w:r>
      <w:r>
        <w:t xml:space="preserve"> which covered </w:t>
      </w:r>
      <w:r w:rsidR="00B44E96">
        <w:t>the northern two thirds</w:t>
      </w:r>
      <w:r>
        <w:t xml:space="preserve"> of the intertidal relay area. </w:t>
      </w:r>
    </w:p>
    <w:p w:rsidR="00B44E96" w:rsidRDefault="00B44E96" w:rsidP="009544C3"/>
    <w:p w:rsidR="005D0DEF" w:rsidRDefault="009544C3" w:rsidP="000021BF">
      <w:r>
        <w:t>Aerial images were obtained using the Swinglet Cam Unmanned Aerical Vehicle (UAV) from Sensefly (</w:t>
      </w:r>
      <w:hyperlink r:id="rId8" w:history="1">
        <w:r w:rsidRPr="004B7550">
          <w:rPr>
            <w:rStyle w:val="Hyperlink"/>
          </w:rPr>
          <w:t>http://www.sensefly.com/products/swinglet-cam/</w:t>
        </w:r>
      </w:hyperlink>
      <w:r>
        <w:t>). Flight planning and communication with the UAV was managed using e-mot-ion® software on a toughbook PC. Flight altitude was approximately 100m resulting in an image resolution of 4.4cm.pixel</w:t>
      </w:r>
      <w:r w:rsidRPr="000637F0">
        <w:rPr>
          <w:vertAlign w:val="superscript"/>
        </w:rPr>
        <w:t>-1</w:t>
      </w:r>
      <w:r>
        <w:t>. Individual images overlapped geographically by 60% to ensure smooth meshing and mosaic production. The image mosaic of the fly over areas was produced by Sensefly post flight services following image geo tagging using flight log information recorded for each image during the flight. Mussel cover in the area surveyed by the UAV was estimated using the unsupervised classification procedure in the image analysis tool in Spatial Analyst in ArcGIS 10.0. This is a standard image analysis process that classifies each pixel in the image according to its Red Green Blue (RGB) spectral signature.</w:t>
      </w:r>
    </w:p>
    <w:p w:rsidR="000021BF" w:rsidRDefault="005D0DEF" w:rsidP="000021BF">
      <w:pPr>
        <w:rPr>
          <w:b/>
        </w:rPr>
      </w:pPr>
      <w:r>
        <w:rPr>
          <w:b/>
        </w:rPr>
        <w:t xml:space="preserve"> </w:t>
      </w:r>
      <w:r w:rsidR="00CD1C6E">
        <w:rPr>
          <w:b/>
        </w:rPr>
        <w:t>5.2.2</w:t>
      </w:r>
      <w:r w:rsidR="00CD1C6E">
        <w:rPr>
          <w:b/>
        </w:rPr>
        <w:tab/>
      </w:r>
      <w:r w:rsidR="000021BF" w:rsidRPr="000021BF">
        <w:rPr>
          <w:b/>
        </w:rPr>
        <w:t>Seagrass</w:t>
      </w:r>
    </w:p>
    <w:p w:rsidR="0007722E" w:rsidRPr="00B44E96" w:rsidRDefault="009544C3" w:rsidP="000021BF">
      <w:r w:rsidRPr="009544C3">
        <w:t>The eastern edge of the seagrass bed is clearly defined and visible at low tide and was mapped using a hand held GPS unit on Aug 8</w:t>
      </w:r>
      <w:r w:rsidRPr="009544C3">
        <w:rPr>
          <w:vertAlign w:val="superscript"/>
        </w:rPr>
        <w:t>th</w:t>
      </w:r>
      <w:r w:rsidRPr="009544C3">
        <w:t xml:space="preserve"> 2013.</w:t>
      </w:r>
    </w:p>
    <w:p w:rsidR="005702EF" w:rsidRDefault="005702EF" w:rsidP="005D0DEF">
      <w:pPr>
        <w:pStyle w:val="Heading2"/>
      </w:pPr>
      <w:r>
        <w:br w:type="page"/>
      </w:r>
      <w:r w:rsidRPr="002C146E">
        <w:lastRenderedPageBreak/>
        <w:t>5.3</w:t>
      </w:r>
      <w:r w:rsidRPr="002C146E">
        <w:tab/>
        <w:t>Results</w:t>
      </w:r>
    </w:p>
    <w:p w:rsidR="0007722E" w:rsidRPr="002C146E" w:rsidRDefault="0007722E" w:rsidP="005702EF">
      <w:pPr>
        <w:rPr>
          <w:b/>
        </w:rPr>
      </w:pPr>
    </w:p>
    <w:p w:rsidR="009544C3" w:rsidRDefault="009544C3" w:rsidP="009544C3">
      <w:pPr>
        <w:rPr>
          <w:b/>
        </w:rPr>
      </w:pPr>
      <w:r>
        <w:rPr>
          <w:b/>
        </w:rPr>
        <w:t>5.3.1</w:t>
      </w:r>
      <w:r>
        <w:rPr>
          <w:b/>
        </w:rPr>
        <w:tab/>
      </w:r>
      <w:r w:rsidRPr="005702EF">
        <w:rPr>
          <w:b/>
        </w:rPr>
        <w:t>Mussel</w:t>
      </w:r>
      <w:r>
        <w:rPr>
          <w:b/>
        </w:rPr>
        <w:t xml:space="preserve"> Coverage </w:t>
      </w:r>
    </w:p>
    <w:p w:rsidR="009544C3" w:rsidRDefault="009544C3" w:rsidP="009544C3">
      <w:pPr>
        <w:rPr>
          <w:b/>
        </w:rPr>
      </w:pPr>
    </w:p>
    <w:p w:rsidR="009544C3" w:rsidRPr="009544C3" w:rsidRDefault="009544C3" w:rsidP="009544C3">
      <w:pPr>
        <w:rPr>
          <w:b/>
        </w:rPr>
      </w:pPr>
      <w:r>
        <w:t>Analysis of the UAV images indicated that 8% of the intertidal area surveyed on 25</w:t>
      </w:r>
      <w:r w:rsidRPr="0079632A">
        <w:rPr>
          <w:vertAlign w:val="superscript"/>
        </w:rPr>
        <w:t>th</w:t>
      </w:r>
      <w:r>
        <w:t xml:space="preserve"> February 2013 was covered in mussel (Fig. 1). </w:t>
      </w:r>
      <w:r w:rsidRPr="00713B5C">
        <w:t xml:space="preserve">Mussel cover in the </w:t>
      </w:r>
      <w:r>
        <w:t xml:space="preserve">north section of the relay area surveyed by the UAV was 5.72% </w:t>
      </w:r>
      <w:r w:rsidRPr="00713B5C">
        <w:t xml:space="preserve">Mussel cover in the </w:t>
      </w:r>
      <w:r>
        <w:t>south section of the relay area surveyed by the UAV was 10.87%</w:t>
      </w:r>
    </w:p>
    <w:p w:rsidR="009544C3" w:rsidRDefault="009544C3" w:rsidP="009544C3">
      <w:pPr>
        <w:pStyle w:val="ListParagraph"/>
        <w:spacing w:before="320" w:after="60"/>
        <w:ind w:left="0"/>
        <w:contextualSpacing/>
      </w:pPr>
    </w:p>
    <w:p w:rsidR="009544C3" w:rsidRDefault="00B44E96" w:rsidP="009544C3">
      <w:pPr>
        <w:pStyle w:val="ListParagraph"/>
        <w:spacing w:before="320" w:after="60"/>
        <w:ind w:left="0"/>
        <w:contextualSpacing/>
        <w:rPr>
          <w:noProof/>
          <w:lang w:val="en-IE" w:eastAsia="en-IE"/>
        </w:rPr>
      </w:pPr>
      <w:r>
        <w:rPr>
          <w:noProof/>
          <w:lang w:val="en-IE" w:eastAsia="en-IE"/>
        </w:rPr>
        <w:drawing>
          <wp:inline distT="0" distB="0" distL="0" distR="0">
            <wp:extent cx="4582795" cy="5943600"/>
            <wp:effectExtent l="0" t="0" r="8255" b="0"/>
            <wp:docPr id="8" name="Picture 1" descr=" uva images of castlemaine harbout W:\INSHORE\AA\Pressure_Monitoring\Castlemaine\Castlemaine 2013\Maps\Castlemaine_2013_Fig2.jpg"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SHORE\AA\Pressure_Monitoring\Castlemaine\Castlemaine 2013\Maps\Castlemaine_2013_Fig2.jpg"/>
                    <pic:cNvPicPr>
                      <a:picLocks noChangeAspect="1" noChangeArrowheads="1"/>
                    </pic:cNvPicPr>
                  </pic:nvPicPr>
                  <pic:blipFill>
                    <a:blip r:embed="rId9" cstate="print"/>
                    <a:srcRect/>
                    <a:stretch>
                      <a:fillRect/>
                    </a:stretch>
                  </pic:blipFill>
                  <pic:spPr bwMode="auto">
                    <a:xfrm>
                      <a:off x="0" y="0"/>
                      <a:ext cx="4582795" cy="5943600"/>
                    </a:xfrm>
                    <a:prstGeom prst="rect">
                      <a:avLst/>
                    </a:prstGeom>
                    <a:noFill/>
                    <a:ln w="9525">
                      <a:noFill/>
                      <a:miter lim="800000"/>
                      <a:headEnd/>
                      <a:tailEnd/>
                    </a:ln>
                  </pic:spPr>
                </pic:pic>
              </a:graphicData>
            </a:graphic>
          </wp:inline>
        </w:drawing>
      </w:r>
    </w:p>
    <w:p w:rsidR="009544C3" w:rsidRPr="00B44E96" w:rsidRDefault="009544C3" w:rsidP="009544C3">
      <w:pPr>
        <w:pStyle w:val="ListParagraph"/>
        <w:spacing w:before="320" w:after="60"/>
        <w:ind w:left="0"/>
        <w:contextualSpacing/>
      </w:pPr>
      <w:r w:rsidRPr="00B44E96">
        <w:rPr>
          <w:noProof/>
          <w:lang w:val="en-IE" w:eastAsia="en-IE"/>
        </w:rPr>
        <w:t xml:space="preserve">Fig. 1. </w:t>
      </w:r>
      <w:r w:rsidRPr="00B44E96">
        <w:t xml:space="preserve">UAV images </w:t>
      </w:r>
      <w:r w:rsidR="00456E2B" w:rsidRPr="00B44E96">
        <w:t xml:space="preserve">(grey) </w:t>
      </w:r>
      <w:r w:rsidRPr="00B44E96">
        <w:t>obtained in Feb 2013 showing mussel cover in the intertidal area east of the seagrass bed and the eastern boundary of the seagrass bed as of August 8</w:t>
      </w:r>
      <w:r w:rsidRPr="00B44E96">
        <w:rPr>
          <w:vertAlign w:val="superscript"/>
        </w:rPr>
        <w:t>th</w:t>
      </w:r>
      <w:r w:rsidRPr="00B44E96">
        <w:t xml:space="preserve"> 2013 in Castlemaine Harbour.</w:t>
      </w:r>
    </w:p>
    <w:p w:rsidR="009544C3" w:rsidRDefault="009544C3" w:rsidP="009544C3">
      <w:pPr>
        <w:pStyle w:val="ListParagraph"/>
        <w:spacing w:before="320" w:after="60"/>
        <w:ind w:left="0"/>
        <w:contextualSpacing/>
      </w:pPr>
    </w:p>
    <w:p w:rsidR="009544C3" w:rsidRDefault="009544C3" w:rsidP="009544C3">
      <w:pPr>
        <w:pStyle w:val="ListParagraph"/>
        <w:spacing w:before="320" w:after="60"/>
        <w:ind w:left="0"/>
        <w:contextualSpacing/>
      </w:pPr>
      <w:r>
        <w:t xml:space="preserve">Image quality from the flyovers is high and capable of identifying and resolving mussel patches less than 0.5m in diameter. Mussel is clearly identifiable from </w:t>
      </w:r>
      <w:r>
        <w:lastRenderedPageBreak/>
        <w:t xml:space="preserve">sediment in the images. Mussel mud, seeping from the edges of the mussel patches is also identifiable and has a different signature to the mussel and surrounding sand (Fig. 2 and 3). </w:t>
      </w:r>
    </w:p>
    <w:p w:rsidR="009544C3" w:rsidRDefault="00B44E96" w:rsidP="005D0DEF">
      <w:pPr>
        <w:pStyle w:val="ListParagraph"/>
        <w:spacing w:before="320" w:after="60"/>
        <w:ind w:left="0"/>
        <w:contextualSpacing/>
        <w:rPr>
          <w:b/>
        </w:rPr>
      </w:pPr>
      <w:r>
        <w:rPr>
          <w:noProof/>
          <w:lang w:val="en-IE" w:eastAsia="en-IE"/>
        </w:rPr>
        <w:drawing>
          <wp:inline distT="0" distB="0" distL="0" distR="0">
            <wp:extent cx="3704590" cy="4794885"/>
            <wp:effectExtent l="0" t="0" r="0" b="5715"/>
            <wp:docPr id="10" name="Picture 8" descr="Monitoring_Castlemaine_2013_Close-up original image.jpg"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nitoring_Castlemaine_2013_Close-up original ima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4590" cy="4794885"/>
                    </a:xfrm>
                    <a:prstGeom prst="rect">
                      <a:avLst/>
                    </a:prstGeom>
                    <a:noFill/>
                    <a:ln w="9525">
                      <a:noFill/>
                      <a:miter lim="800000"/>
                      <a:headEnd/>
                      <a:tailEnd/>
                    </a:ln>
                  </pic:spPr>
                </pic:pic>
              </a:graphicData>
            </a:graphic>
          </wp:inline>
        </w:drawing>
      </w:r>
    </w:p>
    <w:p w:rsidR="009544C3" w:rsidRDefault="009544C3" w:rsidP="005D0DEF">
      <w:pPr>
        <w:pStyle w:val="ListParagraph"/>
        <w:ind w:left="0"/>
        <w:rPr>
          <w:b/>
        </w:rPr>
      </w:pPr>
      <w:r w:rsidRPr="009544C3">
        <w:t>Fig. 2. Zoomed+ image of intertidal mussel patches on sand at Castlemaine Harbour on 25</w:t>
      </w:r>
      <w:r w:rsidRPr="009544C3">
        <w:rPr>
          <w:vertAlign w:val="superscript"/>
        </w:rPr>
        <w:t>th</w:t>
      </w:r>
      <w:r w:rsidRPr="009544C3">
        <w:t xml:space="preserve"> February 2013. Mussels are dark patches. Sand is lightest grey and mussel mud is a darker grey.  Note scale bar of 40m. Patches of mussel less than 0.5m in diameter are visible</w:t>
      </w:r>
    </w:p>
    <w:p w:rsidR="009544C3" w:rsidRDefault="00B44E96" w:rsidP="000021BF">
      <w:pPr>
        <w:rPr>
          <w:b/>
        </w:rPr>
      </w:pPr>
      <w:r>
        <w:rPr>
          <w:noProof/>
          <w:lang w:val="en-IE" w:eastAsia="en-IE"/>
        </w:rPr>
        <w:lastRenderedPageBreak/>
        <w:drawing>
          <wp:inline distT="0" distB="0" distL="0" distR="0">
            <wp:extent cx="3742690" cy="4848225"/>
            <wp:effectExtent l="0" t="0" r="0" b="9525"/>
            <wp:docPr id="7" name="Picture 10" descr="Monitoring_Castlemaine_2013_Classification closeup.jpg"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nitoring_Castlemaine_2013_Classification closeu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2690" cy="4848225"/>
                    </a:xfrm>
                    <a:prstGeom prst="rect">
                      <a:avLst/>
                    </a:prstGeom>
                    <a:noFill/>
                    <a:ln w="9525">
                      <a:noFill/>
                      <a:miter lim="800000"/>
                      <a:headEnd/>
                      <a:tailEnd/>
                    </a:ln>
                  </pic:spPr>
                </pic:pic>
              </a:graphicData>
            </a:graphic>
          </wp:inline>
        </w:drawing>
      </w:r>
    </w:p>
    <w:p w:rsidR="009544C3" w:rsidRDefault="009544C3" w:rsidP="005D0DEF">
      <w:pPr>
        <w:pStyle w:val="ListParagraph"/>
        <w:ind w:left="0"/>
        <w:rPr>
          <w:b/>
        </w:rPr>
      </w:pPr>
      <w:r w:rsidRPr="009544C3">
        <w:t>Fig. 3. Image analysis of intertidal mussel patches on sand at Castlemaine Harbour on February 25</w:t>
      </w:r>
      <w:r w:rsidRPr="009544C3">
        <w:rPr>
          <w:vertAlign w:val="superscript"/>
        </w:rPr>
        <w:t>th</w:t>
      </w:r>
      <w:r w:rsidRPr="009544C3">
        <w:t>, 2013. Mussels patches are green. Sand is grey. Mussel mud is blue. Note scale bar of 40m. Patches of mussel less than 0.5m in diameter are visible</w:t>
      </w:r>
    </w:p>
    <w:p w:rsidR="005702EF" w:rsidRDefault="00CD1C6E" w:rsidP="000021BF">
      <w:pPr>
        <w:rPr>
          <w:b/>
        </w:rPr>
      </w:pPr>
      <w:r>
        <w:rPr>
          <w:b/>
        </w:rPr>
        <w:t>5.</w:t>
      </w:r>
      <w:r w:rsidR="009544C3">
        <w:rPr>
          <w:b/>
        </w:rPr>
        <w:t>3.2</w:t>
      </w:r>
      <w:r>
        <w:rPr>
          <w:b/>
        </w:rPr>
        <w:tab/>
      </w:r>
      <w:r w:rsidR="005702EF" w:rsidRPr="002C146E">
        <w:rPr>
          <w:b/>
        </w:rPr>
        <w:t>Seagrass</w:t>
      </w:r>
    </w:p>
    <w:p w:rsidR="001D1B21" w:rsidRDefault="001D1B21" w:rsidP="000021BF"/>
    <w:p w:rsidR="005D0DEF" w:rsidRDefault="00456E2B" w:rsidP="000021BF">
      <w:r w:rsidRPr="00456E2B">
        <w:t>The position of the eastern boundary of the seagrass bed (Fig. 1) is the same in 2013 as it was in 2012 and previous years. The is very little if any mussel within the bed in the north area or the southern area. Some patches of mussel occur close to the edge of the seagrass bed in the mid section. This is visible in Fig 1.</w:t>
      </w:r>
    </w:p>
    <w:p w:rsidR="005D0DEF" w:rsidRDefault="005D0DEF" w:rsidP="000021BF"/>
    <w:p w:rsidR="000021BF" w:rsidRPr="000342E0" w:rsidRDefault="005D0DEF" w:rsidP="005D0DEF">
      <w:pPr>
        <w:pStyle w:val="Heading1"/>
      </w:pPr>
      <w:r w:rsidRPr="000342E0">
        <w:t xml:space="preserve"> </w:t>
      </w:r>
      <w:r w:rsidR="000342E0" w:rsidRPr="000342E0">
        <w:t>6.0</w:t>
      </w:r>
      <w:r w:rsidR="000342E0" w:rsidRPr="000342E0">
        <w:tab/>
      </w:r>
      <w:r w:rsidR="000021BF" w:rsidRPr="000342E0">
        <w:t>Conclusions and recommendations</w:t>
      </w:r>
    </w:p>
    <w:p w:rsidR="00FF34EA" w:rsidRDefault="00FF34EA" w:rsidP="00FF34EA">
      <w:pPr>
        <w:numPr>
          <w:ilvl w:val="0"/>
          <w:numId w:val="12"/>
        </w:numPr>
      </w:pPr>
      <w:r>
        <w:t>Permitting</w:t>
      </w:r>
      <w:r w:rsidR="00066656">
        <w:t>,</w:t>
      </w:r>
      <w:r>
        <w:t xml:space="preserve"> </w:t>
      </w:r>
      <w:r w:rsidR="00066656">
        <w:t xml:space="preserve">regulatory </w:t>
      </w:r>
      <w:r>
        <w:t xml:space="preserve">monitoring and enforcement measures were successful and complied with the terms and conditions of the Fisheries Natura Plan and the Appropriate Assessment </w:t>
      </w:r>
    </w:p>
    <w:p w:rsidR="00456E2B" w:rsidRDefault="00456E2B" w:rsidP="00FF34EA">
      <w:pPr>
        <w:numPr>
          <w:ilvl w:val="0"/>
          <w:numId w:val="12"/>
        </w:numPr>
      </w:pPr>
      <w:r>
        <w:t xml:space="preserve">The position and extent of the seagrass </w:t>
      </w:r>
      <w:r w:rsidR="00B44E96">
        <w:t xml:space="preserve">bed </w:t>
      </w:r>
      <w:r>
        <w:t>is stable</w:t>
      </w:r>
    </w:p>
    <w:p w:rsidR="00456E2B" w:rsidRDefault="00456E2B" w:rsidP="00FF34EA">
      <w:pPr>
        <w:numPr>
          <w:ilvl w:val="0"/>
          <w:numId w:val="12"/>
        </w:numPr>
      </w:pPr>
      <w:r>
        <w:t>Mussel cover in the intertidal area is on average 8% and below the level with would trigger any management action or any new research on impacts on birds</w:t>
      </w:r>
    </w:p>
    <w:p w:rsidR="005D0DEF" w:rsidRDefault="00456E2B" w:rsidP="005D0DEF">
      <w:pPr>
        <w:numPr>
          <w:ilvl w:val="0"/>
          <w:numId w:val="12"/>
        </w:numPr>
      </w:pPr>
      <w:r>
        <w:t>Seed mussel can be relayed in the intertidal area in autumn 2013</w:t>
      </w:r>
    </w:p>
    <w:p w:rsidR="00F97A28" w:rsidRDefault="005554FD" w:rsidP="005D0DEF">
      <w:pPr>
        <w:numPr>
          <w:ilvl w:val="0"/>
          <w:numId w:val="12"/>
        </w:numPr>
      </w:pPr>
      <w:r>
        <w:br w:type="page"/>
      </w:r>
    </w:p>
    <w:p w:rsidR="00F97A28" w:rsidRDefault="00F97A28" w:rsidP="00F97A28">
      <w:pPr>
        <w:jc w:val="center"/>
      </w:pPr>
    </w:p>
    <w:p w:rsidR="00F97A28" w:rsidRDefault="00F97A28" w:rsidP="00F97A28">
      <w:pPr>
        <w:jc w:val="center"/>
      </w:pPr>
    </w:p>
    <w:p w:rsidR="00F97A28" w:rsidRDefault="00F97A28" w:rsidP="005D0DEF">
      <w:pPr>
        <w:pStyle w:val="Heading1"/>
      </w:pPr>
      <w:r w:rsidRPr="00F97A28">
        <w:t>Appendix 1</w:t>
      </w:r>
    </w:p>
    <w:p w:rsidR="00F97A28" w:rsidRDefault="00F97A28" w:rsidP="00F97A28">
      <w:pPr>
        <w:jc w:val="center"/>
        <w:rPr>
          <w:b/>
          <w:sz w:val="36"/>
          <w:szCs w:val="36"/>
        </w:rPr>
      </w:pPr>
    </w:p>
    <w:p w:rsidR="00F97A28" w:rsidRDefault="00F97A28" w:rsidP="005D0DEF">
      <w:pPr>
        <w:pStyle w:val="Heading1"/>
      </w:pPr>
      <w:bookmarkStart w:id="0" w:name="_GoBack"/>
      <w:bookmarkEnd w:id="0"/>
      <w:r w:rsidRPr="00F97A28">
        <w:t>Seed surveys</w:t>
      </w:r>
    </w:p>
    <w:p w:rsidR="005554FD" w:rsidRDefault="00F97A28" w:rsidP="005554FD">
      <w:pPr>
        <w:jc w:val="center"/>
        <w:rPr>
          <w:b/>
          <w:lang w:val="en-IE"/>
        </w:rPr>
      </w:pPr>
      <w:r>
        <w:rPr>
          <w:b/>
          <w:sz w:val="36"/>
          <w:szCs w:val="36"/>
        </w:rPr>
        <w:br w:type="page"/>
      </w:r>
      <w:r w:rsidR="005554FD" w:rsidRPr="00564159">
        <w:rPr>
          <w:b/>
          <w:lang w:val="en-IE"/>
        </w:rPr>
        <w:lastRenderedPageBreak/>
        <w:t xml:space="preserve">Seed Mussel Survey Report for Cromane / </w:t>
      </w:r>
      <w:smartTag w:uri="urn:schemas-microsoft-com:office:smarttags" w:element="place">
        <w:smartTag w:uri="urn:schemas-microsoft-com:office:smarttags" w:element="PlaceName">
          <w:r w:rsidR="005554FD" w:rsidRPr="00564159">
            <w:rPr>
              <w:b/>
              <w:lang w:val="en-IE"/>
            </w:rPr>
            <w:t>Castlemaine</w:t>
          </w:r>
        </w:smartTag>
        <w:r w:rsidR="005554FD" w:rsidRPr="00564159">
          <w:rPr>
            <w:b/>
            <w:lang w:val="en-IE"/>
          </w:rPr>
          <w:t xml:space="preserve"> </w:t>
        </w:r>
        <w:smartTag w:uri="urn:schemas-microsoft-com:office:smarttags" w:element="PlaceType">
          <w:r w:rsidR="005554FD" w:rsidRPr="00564159">
            <w:rPr>
              <w:b/>
              <w:lang w:val="en-IE"/>
            </w:rPr>
            <w:t>Harbour</w:t>
          </w:r>
        </w:smartTag>
      </w:smartTag>
      <w:r w:rsidR="005554FD" w:rsidRPr="00564159">
        <w:rPr>
          <w:b/>
          <w:lang w:val="en-IE"/>
        </w:rPr>
        <w:t xml:space="preserve"> </w:t>
      </w:r>
      <w:r w:rsidR="005554FD">
        <w:rPr>
          <w:b/>
          <w:lang w:val="en-IE"/>
        </w:rPr>
        <w:t>–</w:t>
      </w:r>
      <w:r w:rsidR="005554FD" w:rsidRPr="00564159">
        <w:rPr>
          <w:b/>
          <w:lang w:val="en-IE"/>
        </w:rPr>
        <w:t xml:space="preserve"> 8</w:t>
      </w:r>
      <w:r w:rsidR="005554FD">
        <w:rPr>
          <w:b/>
          <w:lang w:val="en-IE"/>
        </w:rPr>
        <w:t>/05/12</w:t>
      </w:r>
      <w:r w:rsidR="005554FD" w:rsidRPr="00564159">
        <w:rPr>
          <w:b/>
          <w:lang w:val="en-IE"/>
        </w:rPr>
        <w:t xml:space="preserve"> to 11/05/12</w:t>
      </w:r>
    </w:p>
    <w:p w:rsidR="005554FD" w:rsidRDefault="005554FD" w:rsidP="005554FD">
      <w:pPr>
        <w:rPr>
          <w:lang w:val="en-IE"/>
        </w:rPr>
      </w:pPr>
    </w:p>
    <w:p w:rsidR="005554FD" w:rsidRDefault="005554FD" w:rsidP="005554FD">
      <w:pPr>
        <w:rPr>
          <w:lang w:val="en-IE"/>
        </w:rPr>
      </w:pPr>
      <w:r w:rsidRPr="003632A2">
        <w:rPr>
          <w:b/>
          <w:lang w:val="en-IE"/>
        </w:rPr>
        <w:t>Vessel</w:t>
      </w:r>
      <w:r>
        <w:rPr>
          <w:lang w:val="en-IE"/>
        </w:rPr>
        <w:t>: MV T’Burke (BIM), Skipper John Murphy, Survey Officer Nicolas Chopin</w:t>
      </w:r>
    </w:p>
    <w:p w:rsidR="005554FD" w:rsidRDefault="005554FD" w:rsidP="005554FD">
      <w:pPr>
        <w:rPr>
          <w:lang w:val="en-IE"/>
        </w:rPr>
      </w:pPr>
    </w:p>
    <w:p w:rsidR="005554FD" w:rsidRDefault="005554FD" w:rsidP="005554FD">
      <w:pPr>
        <w:rPr>
          <w:lang w:val="en-IE"/>
        </w:rPr>
      </w:pPr>
      <w:r w:rsidRPr="003632A2">
        <w:rPr>
          <w:b/>
          <w:lang w:val="en-IE"/>
        </w:rPr>
        <w:t>Equipment:</w:t>
      </w:r>
      <w:r>
        <w:rPr>
          <w:lang w:val="en-IE"/>
        </w:rPr>
        <w:t xml:space="preserve"> 1 meter dredge, 400 kHz side scan sonar, 0.1 m2 Day Grab</w:t>
      </w:r>
    </w:p>
    <w:p w:rsidR="005554FD" w:rsidRDefault="005554FD" w:rsidP="005554FD">
      <w:pPr>
        <w:rPr>
          <w:lang w:val="en-IE"/>
        </w:rPr>
      </w:pPr>
    </w:p>
    <w:p w:rsidR="005554FD" w:rsidRDefault="005554FD" w:rsidP="005554FD">
      <w:pPr>
        <w:rPr>
          <w:lang w:val="en-IE"/>
        </w:rPr>
      </w:pPr>
      <w:r w:rsidRPr="003632A2">
        <w:rPr>
          <w:b/>
          <w:lang w:val="en-IE"/>
        </w:rPr>
        <w:t>Area Surveyed:</w:t>
      </w:r>
      <w:r>
        <w:rPr>
          <w:b/>
          <w:lang w:val="en-IE"/>
        </w:rPr>
        <w:t xml:space="preserve"> </w:t>
      </w:r>
      <w:r>
        <w:rPr>
          <w:lang w:val="en-IE"/>
        </w:rPr>
        <w:t>T</w:t>
      </w:r>
      <w:r w:rsidRPr="003632A2">
        <w:rPr>
          <w:lang w:val="en-IE"/>
        </w:rPr>
        <w:t>he channel</w:t>
      </w:r>
      <w:r>
        <w:rPr>
          <w:lang w:val="en-IE"/>
        </w:rPr>
        <w:t xml:space="preserve"> between Inch Point and Rossbehy Point up to western Cromane Point (see Map 1).</w:t>
      </w:r>
    </w:p>
    <w:p w:rsidR="005554FD" w:rsidRDefault="005554FD" w:rsidP="005554FD">
      <w:pPr>
        <w:rPr>
          <w:lang w:val="en-IE"/>
        </w:rPr>
      </w:pPr>
    </w:p>
    <w:p w:rsidR="005554FD" w:rsidRDefault="005554FD" w:rsidP="005554FD">
      <w:pPr>
        <w:rPr>
          <w:b/>
          <w:lang w:val="en-IE"/>
        </w:rPr>
      </w:pPr>
      <w:r w:rsidRPr="00A97145">
        <w:rPr>
          <w:b/>
          <w:lang w:val="en-IE"/>
        </w:rPr>
        <w:t>Survey Summary:</w:t>
      </w:r>
    </w:p>
    <w:p w:rsidR="005554FD" w:rsidRDefault="005554FD" w:rsidP="005554FD">
      <w:pPr>
        <w:rPr>
          <w:b/>
          <w:lang w:val="en-IE"/>
        </w:rPr>
      </w:pPr>
    </w:p>
    <w:p w:rsidR="005554FD" w:rsidRDefault="005554FD" w:rsidP="005554FD">
      <w:pPr>
        <w:jc w:val="both"/>
        <w:rPr>
          <w:lang w:val="en-IE"/>
        </w:rPr>
      </w:pPr>
      <w:r>
        <w:rPr>
          <w:lang w:val="en-IE"/>
        </w:rPr>
        <w:t>Due to the late seed settlement last year, we expected to find mussels in the Rossbehy area, unfortunately no overwintered mussels were found. In 2011, it had been observed that the sand banks on each side of the channel had shifted since the previous year; this occurred again in 2012. The western sand bank known as The Bar, has moved eastward covering a major part of the 2009 and 2010 seed locations. The middle of the channel remains the same with a lot of rough ground with stones.</w:t>
      </w:r>
    </w:p>
    <w:p w:rsidR="005554FD" w:rsidRDefault="005554FD" w:rsidP="005554FD">
      <w:pPr>
        <w:jc w:val="both"/>
        <w:rPr>
          <w:lang w:val="en-IE"/>
        </w:rPr>
      </w:pPr>
    </w:p>
    <w:p w:rsidR="005554FD" w:rsidRDefault="005554FD" w:rsidP="005554FD">
      <w:pPr>
        <w:jc w:val="both"/>
        <w:rPr>
          <w:lang w:val="en-IE"/>
        </w:rPr>
      </w:pPr>
      <w:r>
        <w:rPr>
          <w:lang w:val="en-IE"/>
        </w:rPr>
        <w:t>Very recent spatfall has been spotted on the stones over 25 hectares. The spat is 1 millimetre and under. Following previous estimation from 2009, 2010 and 2011, it can be estimated that this present settlement could produce up to 1,500 tonnes when the seed reaches 10 to 15 mm.</w:t>
      </w:r>
    </w:p>
    <w:p w:rsidR="005554FD" w:rsidRPr="00564159" w:rsidRDefault="005554FD" w:rsidP="005554FD">
      <w:pPr>
        <w:jc w:val="both"/>
        <w:rPr>
          <w:lang w:val="en-IE"/>
        </w:rPr>
      </w:pPr>
    </w:p>
    <w:p w:rsidR="005554FD" w:rsidRDefault="005554FD" w:rsidP="005554FD">
      <w:pPr>
        <w:jc w:val="both"/>
        <w:rPr>
          <w:lang w:val="en-IE"/>
        </w:rPr>
      </w:pPr>
      <w:r>
        <w:rPr>
          <w:lang w:val="en-IE"/>
        </w:rPr>
        <w:t>No signs were found further East/North in the channel; the side scan sonar data showed very hard ground with boulders, making dredging too hazardous.</w:t>
      </w:r>
    </w:p>
    <w:p w:rsidR="005554FD" w:rsidRPr="00564159" w:rsidRDefault="005554FD" w:rsidP="005554FD">
      <w:pPr>
        <w:jc w:val="both"/>
        <w:rPr>
          <w:lang w:val="en-IE"/>
        </w:rPr>
      </w:pPr>
    </w:p>
    <w:p w:rsidR="005554FD" w:rsidRDefault="005554FD" w:rsidP="005554FD">
      <w:pPr>
        <w:jc w:val="both"/>
        <w:rPr>
          <w:i/>
          <w:u w:val="single"/>
          <w:lang w:val="en-IE"/>
        </w:rPr>
      </w:pPr>
      <w:r w:rsidRPr="00A97145">
        <w:rPr>
          <w:i/>
          <w:u w:val="single"/>
          <w:lang w:val="en-IE"/>
        </w:rPr>
        <w:t>Bed coordinates</w:t>
      </w:r>
      <w:r>
        <w:rPr>
          <w:i/>
          <w:u w:val="single"/>
          <w:lang w:val="en-IE"/>
        </w:rPr>
        <w:t xml:space="preserve"> (WGS 84 degrees, decimal minutes)</w:t>
      </w:r>
      <w:r w:rsidRPr="00A97145">
        <w:rPr>
          <w:i/>
          <w:u w:val="single"/>
          <w:lang w:val="en-IE"/>
        </w:rPr>
        <w:t>:</w:t>
      </w:r>
    </w:p>
    <w:p w:rsidR="005554FD" w:rsidRDefault="005554FD" w:rsidP="005554FD">
      <w:pPr>
        <w:jc w:val="center"/>
        <w:rPr>
          <w:i/>
          <w:u w:val="single"/>
          <w:lang w:val="en-IE"/>
        </w:rPr>
      </w:pPr>
    </w:p>
    <w:tbl>
      <w:tblPr>
        <w:tblW w:w="6364" w:type="dxa"/>
        <w:jc w:val="center"/>
        <w:tblLook w:val="0000" w:firstRow="0" w:lastRow="0" w:firstColumn="0" w:lastColumn="0" w:noHBand="0" w:noVBand="0"/>
      </w:tblPr>
      <w:tblGrid>
        <w:gridCol w:w="3293"/>
        <w:gridCol w:w="3071"/>
      </w:tblGrid>
      <w:tr w:rsidR="005554FD" w:rsidTr="00BE5C80">
        <w:trPr>
          <w:trHeight w:val="255"/>
          <w:jc w:val="center"/>
        </w:trPr>
        <w:tc>
          <w:tcPr>
            <w:tcW w:w="32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54FD" w:rsidRDefault="005554FD" w:rsidP="00BE5C80">
            <w:pPr>
              <w:jc w:val="center"/>
              <w:rPr>
                <w:rFonts w:ascii="Arial" w:hAnsi="Arial" w:cs="Arial"/>
                <w:b/>
                <w:bCs/>
                <w:sz w:val="20"/>
                <w:szCs w:val="20"/>
              </w:rPr>
            </w:pPr>
            <w:r>
              <w:rPr>
                <w:rFonts w:ascii="Arial" w:hAnsi="Arial" w:cs="Arial"/>
                <w:b/>
                <w:bCs/>
                <w:sz w:val="20"/>
                <w:szCs w:val="20"/>
              </w:rPr>
              <w:t>Latitude</w:t>
            </w:r>
          </w:p>
        </w:tc>
        <w:tc>
          <w:tcPr>
            <w:tcW w:w="3071" w:type="dxa"/>
            <w:tcBorders>
              <w:top w:val="single" w:sz="4" w:space="0" w:color="auto"/>
              <w:left w:val="nil"/>
              <w:bottom w:val="single" w:sz="4" w:space="0" w:color="auto"/>
              <w:right w:val="single" w:sz="4" w:space="0" w:color="auto"/>
            </w:tcBorders>
            <w:shd w:val="clear" w:color="auto" w:fill="auto"/>
            <w:noWrap/>
            <w:vAlign w:val="bottom"/>
          </w:tcPr>
          <w:p w:rsidR="005554FD" w:rsidRDefault="005554FD" w:rsidP="00BE5C80">
            <w:pPr>
              <w:jc w:val="center"/>
              <w:rPr>
                <w:rFonts w:ascii="Arial" w:hAnsi="Arial" w:cs="Arial"/>
                <w:b/>
                <w:bCs/>
                <w:sz w:val="20"/>
                <w:szCs w:val="20"/>
              </w:rPr>
            </w:pPr>
            <w:r>
              <w:rPr>
                <w:rFonts w:ascii="Arial" w:hAnsi="Arial" w:cs="Arial"/>
                <w:b/>
                <w:bCs/>
                <w:sz w:val="20"/>
                <w:szCs w:val="20"/>
              </w:rPr>
              <w:t>Longitude</w:t>
            </w:r>
          </w:p>
        </w:tc>
      </w:tr>
      <w:tr w:rsidR="005554FD" w:rsidTr="00BE5C80">
        <w:trPr>
          <w:trHeight w:val="255"/>
          <w:jc w:val="center"/>
        </w:trPr>
        <w:tc>
          <w:tcPr>
            <w:tcW w:w="3293" w:type="dxa"/>
            <w:tcBorders>
              <w:top w:val="nil"/>
              <w:left w:val="single" w:sz="4" w:space="0" w:color="auto"/>
              <w:bottom w:val="single" w:sz="4" w:space="0" w:color="auto"/>
              <w:right w:val="single" w:sz="4" w:space="0" w:color="auto"/>
            </w:tcBorders>
            <w:shd w:val="clear" w:color="auto" w:fill="auto"/>
            <w:noWrap/>
            <w:vAlign w:val="bottom"/>
          </w:tcPr>
          <w:p w:rsidR="005554FD" w:rsidRDefault="005554FD" w:rsidP="00BE5C80">
            <w:pPr>
              <w:jc w:val="center"/>
              <w:rPr>
                <w:rFonts w:ascii="Arial" w:hAnsi="Arial" w:cs="Arial"/>
                <w:sz w:val="20"/>
                <w:szCs w:val="20"/>
              </w:rPr>
            </w:pPr>
            <w:r>
              <w:rPr>
                <w:rFonts w:ascii="Arial" w:hAnsi="Arial" w:cs="Arial"/>
                <w:sz w:val="20"/>
                <w:szCs w:val="20"/>
              </w:rPr>
              <w:t>52° 5.595' N</w:t>
            </w:r>
          </w:p>
        </w:tc>
        <w:tc>
          <w:tcPr>
            <w:tcW w:w="3071" w:type="dxa"/>
            <w:tcBorders>
              <w:top w:val="nil"/>
              <w:left w:val="nil"/>
              <w:bottom w:val="single" w:sz="4" w:space="0" w:color="auto"/>
              <w:right w:val="single" w:sz="4" w:space="0" w:color="auto"/>
            </w:tcBorders>
            <w:shd w:val="clear" w:color="auto" w:fill="auto"/>
            <w:noWrap/>
            <w:vAlign w:val="bottom"/>
          </w:tcPr>
          <w:p w:rsidR="005554FD" w:rsidRDefault="005554FD" w:rsidP="00BE5C80">
            <w:pPr>
              <w:jc w:val="center"/>
              <w:rPr>
                <w:rFonts w:ascii="Arial" w:hAnsi="Arial" w:cs="Arial"/>
                <w:sz w:val="20"/>
                <w:szCs w:val="20"/>
              </w:rPr>
            </w:pPr>
            <w:r>
              <w:rPr>
                <w:rFonts w:ascii="Arial" w:hAnsi="Arial" w:cs="Arial"/>
                <w:sz w:val="20"/>
                <w:szCs w:val="20"/>
              </w:rPr>
              <w:t>9° 58.737' W</w:t>
            </w:r>
          </w:p>
        </w:tc>
      </w:tr>
      <w:tr w:rsidR="005554FD" w:rsidTr="00BE5C80">
        <w:trPr>
          <w:trHeight w:val="255"/>
          <w:jc w:val="center"/>
        </w:trPr>
        <w:tc>
          <w:tcPr>
            <w:tcW w:w="3293" w:type="dxa"/>
            <w:tcBorders>
              <w:top w:val="nil"/>
              <w:left w:val="single" w:sz="4" w:space="0" w:color="auto"/>
              <w:bottom w:val="single" w:sz="4" w:space="0" w:color="auto"/>
              <w:right w:val="single" w:sz="4" w:space="0" w:color="auto"/>
            </w:tcBorders>
            <w:shd w:val="clear" w:color="auto" w:fill="auto"/>
            <w:noWrap/>
            <w:vAlign w:val="bottom"/>
          </w:tcPr>
          <w:p w:rsidR="005554FD" w:rsidRDefault="005554FD" w:rsidP="00BE5C80">
            <w:pPr>
              <w:jc w:val="center"/>
              <w:rPr>
                <w:rFonts w:ascii="Arial" w:hAnsi="Arial" w:cs="Arial"/>
                <w:sz w:val="20"/>
                <w:szCs w:val="20"/>
              </w:rPr>
            </w:pPr>
            <w:r>
              <w:rPr>
                <w:rFonts w:ascii="Arial" w:hAnsi="Arial" w:cs="Arial"/>
                <w:sz w:val="20"/>
                <w:szCs w:val="20"/>
              </w:rPr>
              <w:t>52° 5.610' N</w:t>
            </w:r>
          </w:p>
        </w:tc>
        <w:tc>
          <w:tcPr>
            <w:tcW w:w="3071" w:type="dxa"/>
            <w:tcBorders>
              <w:top w:val="nil"/>
              <w:left w:val="nil"/>
              <w:bottom w:val="single" w:sz="4" w:space="0" w:color="auto"/>
              <w:right w:val="single" w:sz="4" w:space="0" w:color="auto"/>
            </w:tcBorders>
            <w:shd w:val="clear" w:color="auto" w:fill="auto"/>
            <w:noWrap/>
            <w:vAlign w:val="bottom"/>
          </w:tcPr>
          <w:p w:rsidR="005554FD" w:rsidRDefault="005554FD" w:rsidP="00BE5C80">
            <w:pPr>
              <w:jc w:val="center"/>
              <w:rPr>
                <w:rFonts w:ascii="Arial" w:hAnsi="Arial" w:cs="Arial"/>
                <w:sz w:val="20"/>
                <w:szCs w:val="20"/>
              </w:rPr>
            </w:pPr>
            <w:r>
              <w:rPr>
                <w:rFonts w:ascii="Arial" w:hAnsi="Arial" w:cs="Arial"/>
                <w:sz w:val="20"/>
                <w:szCs w:val="20"/>
              </w:rPr>
              <w:t>9° 58.142' W</w:t>
            </w:r>
          </w:p>
        </w:tc>
      </w:tr>
      <w:tr w:rsidR="005554FD" w:rsidTr="00BE5C80">
        <w:trPr>
          <w:trHeight w:val="255"/>
          <w:jc w:val="center"/>
        </w:trPr>
        <w:tc>
          <w:tcPr>
            <w:tcW w:w="3293" w:type="dxa"/>
            <w:tcBorders>
              <w:top w:val="nil"/>
              <w:left w:val="single" w:sz="4" w:space="0" w:color="auto"/>
              <w:bottom w:val="single" w:sz="4" w:space="0" w:color="auto"/>
              <w:right w:val="single" w:sz="4" w:space="0" w:color="auto"/>
            </w:tcBorders>
            <w:shd w:val="clear" w:color="auto" w:fill="auto"/>
            <w:noWrap/>
            <w:vAlign w:val="bottom"/>
          </w:tcPr>
          <w:p w:rsidR="005554FD" w:rsidRDefault="005554FD" w:rsidP="00BE5C80">
            <w:pPr>
              <w:jc w:val="center"/>
              <w:rPr>
                <w:rFonts w:ascii="Arial" w:hAnsi="Arial" w:cs="Arial"/>
                <w:sz w:val="20"/>
                <w:szCs w:val="20"/>
              </w:rPr>
            </w:pPr>
            <w:r>
              <w:rPr>
                <w:rFonts w:ascii="Arial" w:hAnsi="Arial" w:cs="Arial"/>
                <w:sz w:val="20"/>
                <w:szCs w:val="20"/>
              </w:rPr>
              <w:t>52° 5.575' N</w:t>
            </w:r>
          </w:p>
        </w:tc>
        <w:tc>
          <w:tcPr>
            <w:tcW w:w="3071" w:type="dxa"/>
            <w:tcBorders>
              <w:top w:val="nil"/>
              <w:left w:val="nil"/>
              <w:bottom w:val="single" w:sz="4" w:space="0" w:color="auto"/>
              <w:right w:val="single" w:sz="4" w:space="0" w:color="auto"/>
            </w:tcBorders>
            <w:shd w:val="clear" w:color="auto" w:fill="auto"/>
            <w:noWrap/>
            <w:vAlign w:val="bottom"/>
          </w:tcPr>
          <w:p w:rsidR="005554FD" w:rsidRDefault="005554FD" w:rsidP="00BE5C80">
            <w:pPr>
              <w:jc w:val="center"/>
              <w:rPr>
                <w:rFonts w:ascii="Arial" w:hAnsi="Arial" w:cs="Arial"/>
                <w:sz w:val="20"/>
                <w:szCs w:val="20"/>
              </w:rPr>
            </w:pPr>
            <w:r>
              <w:rPr>
                <w:rFonts w:ascii="Arial" w:hAnsi="Arial" w:cs="Arial"/>
                <w:sz w:val="20"/>
                <w:szCs w:val="20"/>
              </w:rPr>
              <w:t>9° 57.083' W</w:t>
            </w:r>
          </w:p>
        </w:tc>
      </w:tr>
      <w:tr w:rsidR="005554FD" w:rsidTr="00BE5C80">
        <w:trPr>
          <w:trHeight w:val="255"/>
          <w:jc w:val="center"/>
        </w:trPr>
        <w:tc>
          <w:tcPr>
            <w:tcW w:w="3293" w:type="dxa"/>
            <w:tcBorders>
              <w:top w:val="nil"/>
              <w:left w:val="single" w:sz="4" w:space="0" w:color="auto"/>
              <w:bottom w:val="single" w:sz="4" w:space="0" w:color="auto"/>
              <w:right w:val="single" w:sz="4" w:space="0" w:color="auto"/>
            </w:tcBorders>
            <w:shd w:val="clear" w:color="auto" w:fill="auto"/>
            <w:noWrap/>
            <w:vAlign w:val="bottom"/>
          </w:tcPr>
          <w:p w:rsidR="005554FD" w:rsidRDefault="005554FD" w:rsidP="00BE5C80">
            <w:pPr>
              <w:jc w:val="center"/>
              <w:rPr>
                <w:rFonts w:ascii="Arial" w:hAnsi="Arial" w:cs="Arial"/>
                <w:sz w:val="20"/>
                <w:szCs w:val="20"/>
              </w:rPr>
            </w:pPr>
            <w:r>
              <w:rPr>
                <w:rFonts w:ascii="Arial" w:hAnsi="Arial" w:cs="Arial"/>
                <w:sz w:val="20"/>
                <w:szCs w:val="20"/>
              </w:rPr>
              <w:t>52° 5.478' N</w:t>
            </w:r>
          </w:p>
        </w:tc>
        <w:tc>
          <w:tcPr>
            <w:tcW w:w="3071" w:type="dxa"/>
            <w:tcBorders>
              <w:top w:val="nil"/>
              <w:left w:val="nil"/>
              <w:bottom w:val="single" w:sz="4" w:space="0" w:color="auto"/>
              <w:right w:val="single" w:sz="4" w:space="0" w:color="auto"/>
            </w:tcBorders>
            <w:shd w:val="clear" w:color="auto" w:fill="auto"/>
            <w:noWrap/>
            <w:vAlign w:val="bottom"/>
          </w:tcPr>
          <w:p w:rsidR="005554FD" w:rsidRDefault="005554FD" w:rsidP="00BE5C80">
            <w:pPr>
              <w:jc w:val="center"/>
              <w:rPr>
                <w:rFonts w:ascii="Arial" w:hAnsi="Arial" w:cs="Arial"/>
                <w:sz w:val="20"/>
                <w:szCs w:val="20"/>
              </w:rPr>
            </w:pPr>
            <w:r>
              <w:rPr>
                <w:rFonts w:ascii="Arial" w:hAnsi="Arial" w:cs="Arial"/>
                <w:sz w:val="20"/>
                <w:szCs w:val="20"/>
              </w:rPr>
              <w:t>9° 57.156' W</w:t>
            </w:r>
          </w:p>
        </w:tc>
      </w:tr>
      <w:tr w:rsidR="005554FD" w:rsidTr="00BE5C80">
        <w:trPr>
          <w:trHeight w:val="255"/>
          <w:jc w:val="center"/>
        </w:trPr>
        <w:tc>
          <w:tcPr>
            <w:tcW w:w="3293" w:type="dxa"/>
            <w:tcBorders>
              <w:top w:val="nil"/>
              <w:left w:val="single" w:sz="4" w:space="0" w:color="auto"/>
              <w:bottom w:val="single" w:sz="4" w:space="0" w:color="auto"/>
              <w:right w:val="single" w:sz="4" w:space="0" w:color="auto"/>
            </w:tcBorders>
            <w:shd w:val="clear" w:color="auto" w:fill="auto"/>
            <w:noWrap/>
            <w:vAlign w:val="bottom"/>
          </w:tcPr>
          <w:p w:rsidR="005554FD" w:rsidRDefault="005554FD" w:rsidP="00BE5C80">
            <w:pPr>
              <w:jc w:val="center"/>
              <w:rPr>
                <w:rFonts w:ascii="Arial" w:hAnsi="Arial" w:cs="Arial"/>
                <w:sz w:val="20"/>
                <w:szCs w:val="20"/>
              </w:rPr>
            </w:pPr>
            <w:r>
              <w:rPr>
                <w:rFonts w:ascii="Arial" w:hAnsi="Arial" w:cs="Arial"/>
                <w:sz w:val="20"/>
                <w:szCs w:val="20"/>
              </w:rPr>
              <w:t>52° 5.511' N</w:t>
            </w:r>
          </w:p>
        </w:tc>
        <w:tc>
          <w:tcPr>
            <w:tcW w:w="3071" w:type="dxa"/>
            <w:tcBorders>
              <w:top w:val="nil"/>
              <w:left w:val="nil"/>
              <w:bottom w:val="single" w:sz="4" w:space="0" w:color="auto"/>
              <w:right w:val="single" w:sz="4" w:space="0" w:color="auto"/>
            </w:tcBorders>
            <w:shd w:val="clear" w:color="auto" w:fill="auto"/>
            <w:noWrap/>
            <w:vAlign w:val="bottom"/>
          </w:tcPr>
          <w:p w:rsidR="005554FD" w:rsidRDefault="005554FD" w:rsidP="00BE5C80">
            <w:pPr>
              <w:jc w:val="center"/>
              <w:rPr>
                <w:rFonts w:ascii="Arial" w:hAnsi="Arial" w:cs="Arial"/>
                <w:sz w:val="20"/>
                <w:szCs w:val="20"/>
              </w:rPr>
            </w:pPr>
            <w:r>
              <w:rPr>
                <w:rFonts w:ascii="Arial" w:hAnsi="Arial" w:cs="Arial"/>
                <w:sz w:val="20"/>
                <w:szCs w:val="20"/>
              </w:rPr>
              <w:t>9° 58.202' W</w:t>
            </w:r>
          </w:p>
        </w:tc>
      </w:tr>
      <w:tr w:rsidR="005554FD" w:rsidTr="00BE5C80">
        <w:trPr>
          <w:trHeight w:val="255"/>
          <w:jc w:val="center"/>
        </w:trPr>
        <w:tc>
          <w:tcPr>
            <w:tcW w:w="3293" w:type="dxa"/>
            <w:tcBorders>
              <w:top w:val="nil"/>
              <w:left w:val="single" w:sz="4" w:space="0" w:color="auto"/>
              <w:bottom w:val="single" w:sz="4" w:space="0" w:color="auto"/>
              <w:right w:val="single" w:sz="4" w:space="0" w:color="auto"/>
            </w:tcBorders>
            <w:shd w:val="clear" w:color="auto" w:fill="auto"/>
            <w:noWrap/>
            <w:vAlign w:val="bottom"/>
          </w:tcPr>
          <w:p w:rsidR="005554FD" w:rsidRDefault="005554FD" w:rsidP="00BE5C80">
            <w:pPr>
              <w:jc w:val="center"/>
              <w:rPr>
                <w:rFonts w:ascii="Arial" w:hAnsi="Arial" w:cs="Arial"/>
                <w:sz w:val="20"/>
                <w:szCs w:val="20"/>
              </w:rPr>
            </w:pPr>
            <w:r>
              <w:rPr>
                <w:rFonts w:ascii="Arial" w:hAnsi="Arial" w:cs="Arial"/>
                <w:sz w:val="20"/>
                <w:szCs w:val="20"/>
              </w:rPr>
              <w:t>52° 5.563' N</w:t>
            </w:r>
          </w:p>
        </w:tc>
        <w:tc>
          <w:tcPr>
            <w:tcW w:w="3071" w:type="dxa"/>
            <w:tcBorders>
              <w:top w:val="nil"/>
              <w:left w:val="nil"/>
              <w:bottom w:val="single" w:sz="4" w:space="0" w:color="auto"/>
              <w:right w:val="single" w:sz="4" w:space="0" w:color="auto"/>
            </w:tcBorders>
            <w:shd w:val="clear" w:color="auto" w:fill="auto"/>
            <w:noWrap/>
            <w:vAlign w:val="bottom"/>
          </w:tcPr>
          <w:p w:rsidR="005554FD" w:rsidRDefault="005554FD" w:rsidP="00BE5C80">
            <w:pPr>
              <w:jc w:val="center"/>
              <w:rPr>
                <w:rFonts w:ascii="Arial" w:hAnsi="Arial" w:cs="Arial"/>
                <w:sz w:val="20"/>
                <w:szCs w:val="20"/>
              </w:rPr>
            </w:pPr>
            <w:r>
              <w:rPr>
                <w:rFonts w:ascii="Arial" w:hAnsi="Arial" w:cs="Arial"/>
                <w:sz w:val="20"/>
                <w:szCs w:val="20"/>
              </w:rPr>
              <w:t>9° 58.744' W</w:t>
            </w:r>
          </w:p>
        </w:tc>
      </w:tr>
    </w:tbl>
    <w:p w:rsidR="005554FD" w:rsidRDefault="005554FD" w:rsidP="005554FD">
      <w:pPr>
        <w:jc w:val="both"/>
        <w:rPr>
          <w:lang w:val="en-IE"/>
        </w:rPr>
      </w:pPr>
    </w:p>
    <w:p w:rsidR="005554FD" w:rsidRDefault="005554FD" w:rsidP="005554FD">
      <w:pPr>
        <w:jc w:val="both"/>
        <w:rPr>
          <w:lang w:val="en-IE"/>
        </w:rPr>
      </w:pPr>
      <w:r>
        <w:rPr>
          <w:lang w:val="en-IE"/>
        </w:rPr>
        <w:t>NOTE: The area displayed on the attached Map 2 has been defined by using the side scan sonar data verified with the dredge and grab. These coordinates represents a simplified polygon of the possible settlement area.</w:t>
      </w:r>
    </w:p>
    <w:p w:rsidR="005554FD" w:rsidRDefault="005554FD" w:rsidP="005554FD">
      <w:pPr>
        <w:jc w:val="both"/>
        <w:rPr>
          <w:lang w:val="en-IE"/>
        </w:rPr>
      </w:pPr>
    </w:p>
    <w:p w:rsidR="005554FD" w:rsidRDefault="005554FD" w:rsidP="005554FD">
      <w:pPr>
        <w:jc w:val="both"/>
        <w:rPr>
          <w:lang w:val="en-IE"/>
        </w:rPr>
      </w:pPr>
      <w:r>
        <w:rPr>
          <w:lang w:val="en-IE"/>
        </w:rPr>
        <w:t>A few small starfish were found in the dredges (2 to 3 cm diameters and 5 individuals maximum per dredge).</w:t>
      </w:r>
    </w:p>
    <w:p w:rsidR="005554FD" w:rsidRDefault="005554FD" w:rsidP="005554FD">
      <w:pPr>
        <w:jc w:val="both"/>
        <w:rPr>
          <w:lang w:val="en-IE"/>
        </w:rPr>
      </w:pPr>
    </w:p>
    <w:p w:rsidR="005D0DEF" w:rsidRDefault="005554FD" w:rsidP="005554FD">
      <w:pPr>
        <w:jc w:val="both"/>
        <w:rPr>
          <w:lang w:val="en-IE"/>
        </w:rPr>
      </w:pPr>
      <w:r>
        <w:rPr>
          <w:lang w:val="en-IE"/>
        </w:rPr>
        <w:t>Due to the size of the spat observed in the area and the time of the year (the area is usually surveyed at the start of July), it is possible to expect a larger seed area and other settlements later in the season.</w:t>
      </w:r>
    </w:p>
    <w:p w:rsidR="005554FD" w:rsidRPr="00080C2C" w:rsidRDefault="005D0DEF" w:rsidP="005554FD">
      <w:pPr>
        <w:jc w:val="both"/>
        <w:rPr>
          <w:b/>
          <w:lang w:val="en-IE"/>
        </w:rPr>
      </w:pPr>
      <w:r w:rsidRPr="00BC2F99">
        <w:rPr>
          <w:b/>
          <w:lang w:val="en-IE"/>
        </w:rPr>
        <w:t xml:space="preserve"> </w:t>
      </w:r>
      <w:r w:rsidR="005554FD" w:rsidRPr="00BC2F99">
        <w:rPr>
          <w:b/>
          <w:lang w:val="en-IE"/>
        </w:rPr>
        <w:t>Bottom type:</w:t>
      </w:r>
    </w:p>
    <w:p w:rsidR="005554FD" w:rsidRDefault="005554FD" w:rsidP="005554FD">
      <w:pPr>
        <w:jc w:val="both"/>
        <w:rPr>
          <w:lang w:val="en-IE"/>
        </w:rPr>
      </w:pPr>
      <w:r>
        <w:rPr>
          <w:lang w:val="en-IE"/>
        </w:rPr>
        <w:t>Hard ground with stones and patches of coarse sand with shells.</w:t>
      </w:r>
    </w:p>
    <w:p w:rsidR="005554FD" w:rsidRDefault="005554FD" w:rsidP="005554FD">
      <w:pPr>
        <w:jc w:val="both"/>
        <w:rPr>
          <w:lang w:val="en-IE"/>
        </w:rPr>
      </w:pPr>
    </w:p>
    <w:p w:rsidR="005554FD" w:rsidRDefault="005554FD" w:rsidP="005554FD">
      <w:pPr>
        <w:jc w:val="both"/>
        <w:rPr>
          <w:b/>
          <w:lang w:val="en-IE"/>
        </w:rPr>
      </w:pPr>
      <w:r w:rsidRPr="00BC2F99">
        <w:rPr>
          <w:b/>
          <w:lang w:val="en-IE"/>
        </w:rPr>
        <w:lastRenderedPageBreak/>
        <w:t>Recommendations:</w:t>
      </w:r>
    </w:p>
    <w:p w:rsidR="005554FD" w:rsidRPr="00F57773" w:rsidRDefault="005554FD" w:rsidP="005554FD">
      <w:pPr>
        <w:jc w:val="both"/>
        <w:rPr>
          <w:lang w:val="en-IE"/>
        </w:rPr>
      </w:pPr>
      <w:r>
        <w:rPr>
          <w:lang w:val="en-IE"/>
        </w:rPr>
        <w:t>This settlement should be locally monitored for growth and predators, especially if there is low amount of rain (starfish are known to migrate on seed beds following the rise of salinity in the channel). This would be the key factor in deciding when to initiate the start of the fishery.</w:t>
      </w:r>
    </w:p>
    <w:p w:rsidR="005554FD" w:rsidRDefault="005554FD" w:rsidP="005554FD">
      <w:pPr>
        <w:jc w:val="both"/>
        <w:rPr>
          <w:lang w:val="en-IE"/>
        </w:rPr>
      </w:pPr>
    </w:p>
    <w:p w:rsidR="005554FD" w:rsidRDefault="005554FD" w:rsidP="005554FD">
      <w:pPr>
        <w:jc w:val="both"/>
        <w:rPr>
          <w:lang w:val="en-IE"/>
        </w:rPr>
      </w:pPr>
    </w:p>
    <w:p w:rsidR="005554FD" w:rsidRDefault="005554FD" w:rsidP="005554FD">
      <w:pPr>
        <w:jc w:val="both"/>
        <w:rPr>
          <w:lang w:val="en-IE"/>
        </w:rPr>
      </w:pPr>
      <w:r>
        <w:rPr>
          <w:lang w:val="en-IE"/>
        </w:rPr>
        <w:t>Nicolas Chopin</w:t>
      </w:r>
    </w:p>
    <w:p w:rsidR="005554FD" w:rsidRDefault="005554FD" w:rsidP="005554FD">
      <w:pPr>
        <w:jc w:val="both"/>
        <w:rPr>
          <w:lang w:val="en-IE"/>
        </w:rPr>
      </w:pPr>
      <w:r>
        <w:rPr>
          <w:lang w:val="en-IE"/>
        </w:rPr>
        <w:t>BIM Inshore Survey Officer</w:t>
      </w:r>
    </w:p>
    <w:p w:rsidR="005554FD" w:rsidRDefault="005554FD" w:rsidP="005554FD">
      <w:pPr>
        <w:jc w:val="both"/>
        <w:rPr>
          <w:lang w:val="en-IE"/>
        </w:rPr>
      </w:pPr>
      <w:r w:rsidRPr="001918FC">
        <w:rPr>
          <w:lang w:val="en-IE"/>
        </w:rPr>
        <w:t>Aquaculture Technical Section</w:t>
      </w:r>
    </w:p>
    <w:p w:rsidR="005554FD" w:rsidRDefault="005554FD" w:rsidP="005554FD">
      <w:pPr>
        <w:jc w:val="both"/>
        <w:rPr>
          <w:lang w:val="en-IE"/>
        </w:rPr>
      </w:pPr>
      <w:r>
        <w:rPr>
          <w:lang w:val="en-IE"/>
        </w:rPr>
        <w:br w:type="page"/>
      </w:r>
    </w:p>
    <w:p w:rsidR="005554FD" w:rsidRPr="00BD2CC8" w:rsidRDefault="005554FD" w:rsidP="005554FD">
      <w:pPr>
        <w:rPr>
          <w:lang w:val="en-IE"/>
        </w:rPr>
      </w:pPr>
    </w:p>
    <w:p w:rsidR="005554FD" w:rsidRDefault="005554FD" w:rsidP="005554FD">
      <w:pPr>
        <w:rPr>
          <w:lang w:val="en-IE"/>
        </w:rPr>
      </w:pPr>
    </w:p>
    <w:p w:rsidR="005554FD" w:rsidRPr="00347843" w:rsidRDefault="00B44E96" w:rsidP="005554FD">
      <w:pPr>
        <w:rPr>
          <w:lang w:val="en-IE"/>
        </w:rPr>
      </w:pPr>
      <w:r>
        <w:rPr>
          <w:noProof/>
          <w:lang w:val="en-IE" w:eastAsia="en-IE"/>
        </w:rPr>
        <w:drawing>
          <wp:inline distT="0" distB="0" distL="0" distR="0">
            <wp:extent cx="5273675" cy="3700145"/>
            <wp:effectExtent l="0" t="0" r="3175" b="0"/>
            <wp:docPr id="6" name="Picture 1" descr="seed muscle survey areas castlemain harbour"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273675" cy="3700145"/>
                    </a:xfrm>
                    <a:prstGeom prst="rect">
                      <a:avLst/>
                    </a:prstGeom>
                    <a:noFill/>
                    <a:ln w="9525">
                      <a:noFill/>
                      <a:miter lim="800000"/>
                      <a:headEnd/>
                      <a:tailEnd/>
                    </a:ln>
                  </pic:spPr>
                </pic:pic>
              </a:graphicData>
            </a:graphic>
          </wp:inline>
        </w:drawing>
      </w:r>
    </w:p>
    <w:p w:rsidR="005554FD" w:rsidRPr="00347843" w:rsidRDefault="005554FD" w:rsidP="005554FD">
      <w:pPr>
        <w:rPr>
          <w:lang w:val="en-IE"/>
        </w:rPr>
      </w:pPr>
    </w:p>
    <w:p w:rsidR="005554FD" w:rsidRPr="00347843" w:rsidRDefault="005554FD" w:rsidP="005554FD">
      <w:pPr>
        <w:rPr>
          <w:lang w:val="en-IE"/>
        </w:rPr>
      </w:pPr>
    </w:p>
    <w:p w:rsidR="005554FD" w:rsidRDefault="00B44E96" w:rsidP="005554FD">
      <w:pPr>
        <w:jc w:val="center"/>
        <w:rPr>
          <w:lang w:val="en-IE"/>
        </w:rPr>
      </w:pPr>
      <w:r>
        <w:rPr>
          <w:noProof/>
          <w:lang w:val="en-IE" w:eastAsia="en-IE"/>
        </w:rPr>
        <w:drawing>
          <wp:inline distT="0" distB="0" distL="0" distR="0">
            <wp:extent cx="5273675" cy="3646805"/>
            <wp:effectExtent l="0" t="0" r="3175" b="0"/>
            <wp:docPr id="5" name="Picture 2" descr="seed mussels survey areas castlemain harbour"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273675" cy="3646805"/>
                    </a:xfrm>
                    <a:prstGeom prst="rect">
                      <a:avLst/>
                    </a:prstGeom>
                    <a:noFill/>
                    <a:ln w="9525">
                      <a:noFill/>
                      <a:miter lim="800000"/>
                      <a:headEnd/>
                      <a:tailEnd/>
                    </a:ln>
                  </pic:spPr>
                </pic:pic>
              </a:graphicData>
            </a:graphic>
          </wp:inline>
        </w:drawing>
      </w:r>
    </w:p>
    <w:p w:rsidR="005554FD" w:rsidRPr="008E0346" w:rsidRDefault="005554FD" w:rsidP="005554FD">
      <w:pPr>
        <w:jc w:val="center"/>
        <w:rPr>
          <w:b/>
        </w:rPr>
      </w:pPr>
      <w:r>
        <w:rPr>
          <w:lang w:val="en-IE"/>
        </w:rPr>
        <w:br w:type="page"/>
      </w:r>
      <w:r w:rsidRPr="008E0346">
        <w:rPr>
          <w:b/>
        </w:rPr>
        <w:lastRenderedPageBreak/>
        <w:t xml:space="preserve">Seed Mussel Survey Report for Growth and Predators </w:t>
      </w:r>
      <w:r>
        <w:rPr>
          <w:b/>
        </w:rPr>
        <w:t>M</w:t>
      </w:r>
      <w:r w:rsidRPr="008E0346">
        <w:rPr>
          <w:b/>
        </w:rPr>
        <w:t xml:space="preserve">onitoring on the Cromane </w:t>
      </w:r>
      <w:r>
        <w:rPr>
          <w:b/>
        </w:rPr>
        <w:t>S</w:t>
      </w:r>
      <w:r w:rsidRPr="008E0346">
        <w:rPr>
          <w:b/>
        </w:rPr>
        <w:t>ettlement – 26-07-12</w:t>
      </w:r>
    </w:p>
    <w:p w:rsidR="005554FD" w:rsidRDefault="005554FD" w:rsidP="005554FD">
      <w:pPr>
        <w:jc w:val="center"/>
        <w:rPr>
          <w:b/>
        </w:rPr>
      </w:pPr>
    </w:p>
    <w:p w:rsidR="005554FD" w:rsidRDefault="005554FD" w:rsidP="005554FD">
      <w:pPr>
        <w:jc w:val="both"/>
        <w:rPr>
          <w:b/>
        </w:rPr>
      </w:pPr>
    </w:p>
    <w:p w:rsidR="005554FD" w:rsidRDefault="005554FD" w:rsidP="005554FD">
      <w:pPr>
        <w:rPr>
          <w:lang w:val="en-IE"/>
        </w:rPr>
      </w:pPr>
      <w:r w:rsidRPr="003632A2">
        <w:rPr>
          <w:b/>
          <w:lang w:val="en-IE"/>
        </w:rPr>
        <w:t>Vessel</w:t>
      </w:r>
      <w:r>
        <w:rPr>
          <w:lang w:val="en-IE"/>
        </w:rPr>
        <w:t>: MV Western Adventure II, Skipper Arther McCarthy, Survey Officer Nicolas Chopin</w:t>
      </w:r>
    </w:p>
    <w:p w:rsidR="005554FD" w:rsidRDefault="005554FD" w:rsidP="005554FD">
      <w:pPr>
        <w:rPr>
          <w:lang w:val="en-IE"/>
        </w:rPr>
      </w:pPr>
    </w:p>
    <w:p w:rsidR="005554FD" w:rsidRDefault="005554FD" w:rsidP="005554FD">
      <w:pPr>
        <w:rPr>
          <w:lang w:val="en-IE"/>
        </w:rPr>
      </w:pPr>
      <w:r w:rsidRPr="003632A2">
        <w:rPr>
          <w:b/>
          <w:lang w:val="en-IE"/>
        </w:rPr>
        <w:t>Equipment:</w:t>
      </w:r>
      <w:r>
        <w:rPr>
          <w:lang w:val="en-IE"/>
        </w:rPr>
        <w:t xml:space="preserve"> </w:t>
      </w:r>
      <w:r w:rsidRPr="00EA6A0F">
        <w:rPr>
          <w:lang w:val="en-IE"/>
        </w:rPr>
        <w:t>S</w:t>
      </w:r>
      <w:r>
        <w:rPr>
          <w:lang w:val="en-IE"/>
        </w:rPr>
        <w:t xml:space="preserve">tandard dredge, 0.1 m2 Day Grab, underwater </w:t>
      </w:r>
      <w:r w:rsidRPr="00EA6A0F">
        <w:rPr>
          <w:lang w:val="en-IE"/>
        </w:rPr>
        <w:t>Spyball</w:t>
      </w:r>
      <w:r>
        <w:rPr>
          <w:lang w:val="en-IE"/>
        </w:rPr>
        <w:t xml:space="preserve"> camera </w:t>
      </w:r>
    </w:p>
    <w:p w:rsidR="005554FD" w:rsidRDefault="005554FD" w:rsidP="005554FD">
      <w:pPr>
        <w:rPr>
          <w:lang w:val="en-IE"/>
        </w:rPr>
      </w:pPr>
    </w:p>
    <w:p w:rsidR="005554FD" w:rsidRDefault="005554FD" w:rsidP="005554FD">
      <w:pPr>
        <w:rPr>
          <w:lang w:val="en-IE"/>
        </w:rPr>
      </w:pPr>
      <w:r w:rsidRPr="003632A2">
        <w:rPr>
          <w:b/>
          <w:lang w:val="en-IE"/>
        </w:rPr>
        <w:t>Area Surveyed:</w:t>
      </w:r>
      <w:r>
        <w:rPr>
          <w:b/>
          <w:lang w:val="en-IE"/>
        </w:rPr>
        <w:t xml:space="preserve"> </w:t>
      </w:r>
      <w:r>
        <w:rPr>
          <w:lang w:val="en-IE"/>
        </w:rPr>
        <w:t>The estimated spatfall area designated in early May 2012, in the channel between Rossbehy Point and Inch Point.</w:t>
      </w:r>
    </w:p>
    <w:p w:rsidR="005554FD" w:rsidRDefault="005554FD" w:rsidP="005554FD">
      <w:pPr>
        <w:rPr>
          <w:lang w:val="en-IE"/>
        </w:rPr>
      </w:pPr>
    </w:p>
    <w:p w:rsidR="005554FD" w:rsidRDefault="005554FD" w:rsidP="005554FD">
      <w:pPr>
        <w:rPr>
          <w:b/>
          <w:lang w:val="en-IE"/>
        </w:rPr>
      </w:pPr>
      <w:r w:rsidRPr="00A97145">
        <w:rPr>
          <w:b/>
          <w:lang w:val="en-IE"/>
        </w:rPr>
        <w:t>Survey Summary:</w:t>
      </w:r>
    </w:p>
    <w:p w:rsidR="005554FD" w:rsidRDefault="005554FD" w:rsidP="005554FD">
      <w:pPr>
        <w:rPr>
          <w:b/>
          <w:lang w:val="en-IE"/>
        </w:rPr>
      </w:pPr>
    </w:p>
    <w:p w:rsidR="005554FD" w:rsidRDefault="005554FD" w:rsidP="005554FD">
      <w:pPr>
        <w:jc w:val="both"/>
        <w:rPr>
          <w:lang w:val="en-IE"/>
        </w:rPr>
      </w:pPr>
      <w:r>
        <w:rPr>
          <w:lang w:val="en-IE"/>
        </w:rPr>
        <w:t>Following an early survey this year, spatfall was observed over a 25 hectares area in the channel between Inch Point and Rossbehy Point. At the time, a lot of very recent spat was covering the stones and the seaweed. In agreement with the recommendations made in the report at the time, a second survey was carried out on July 26</w:t>
      </w:r>
      <w:r w:rsidRPr="00506AB1">
        <w:rPr>
          <w:vertAlign w:val="superscript"/>
          <w:lang w:val="en-IE"/>
        </w:rPr>
        <w:t>th</w:t>
      </w:r>
      <w:r>
        <w:rPr>
          <w:lang w:val="en-IE"/>
        </w:rPr>
        <w:t>, to confirm that the spat has grown.</w:t>
      </w:r>
    </w:p>
    <w:p w:rsidR="005554FD" w:rsidRDefault="005554FD" w:rsidP="005554FD">
      <w:pPr>
        <w:jc w:val="both"/>
        <w:rPr>
          <w:lang w:val="en-IE"/>
        </w:rPr>
      </w:pPr>
    </w:p>
    <w:p w:rsidR="005554FD" w:rsidRDefault="005554FD" w:rsidP="005554FD">
      <w:pPr>
        <w:jc w:val="both"/>
        <w:rPr>
          <w:i/>
          <w:u w:val="single"/>
          <w:lang w:val="en-IE"/>
        </w:rPr>
      </w:pPr>
      <w:r w:rsidRPr="00A97145">
        <w:rPr>
          <w:i/>
          <w:u w:val="single"/>
          <w:lang w:val="en-IE"/>
        </w:rPr>
        <w:t>Bed coordinates</w:t>
      </w:r>
      <w:r>
        <w:rPr>
          <w:i/>
          <w:u w:val="single"/>
          <w:lang w:val="en-IE"/>
        </w:rPr>
        <w:t xml:space="preserve"> (WGS 84 degrees, decimal minutes)</w:t>
      </w:r>
      <w:r w:rsidRPr="00A97145">
        <w:rPr>
          <w:i/>
          <w:u w:val="single"/>
          <w:lang w:val="en-IE"/>
        </w:rPr>
        <w:t>:</w:t>
      </w:r>
    </w:p>
    <w:p w:rsidR="005554FD" w:rsidRDefault="005554FD" w:rsidP="005554FD">
      <w:pPr>
        <w:jc w:val="center"/>
        <w:rPr>
          <w:i/>
          <w:u w:val="single"/>
          <w:lang w:val="en-IE"/>
        </w:rPr>
      </w:pPr>
    </w:p>
    <w:tbl>
      <w:tblPr>
        <w:tblW w:w="6364" w:type="dxa"/>
        <w:jc w:val="center"/>
        <w:tblLook w:val="0000" w:firstRow="0" w:lastRow="0" w:firstColumn="0" w:lastColumn="0" w:noHBand="0" w:noVBand="0"/>
      </w:tblPr>
      <w:tblGrid>
        <w:gridCol w:w="3293"/>
        <w:gridCol w:w="3071"/>
      </w:tblGrid>
      <w:tr w:rsidR="005554FD" w:rsidTr="00BE5C80">
        <w:trPr>
          <w:trHeight w:val="255"/>
          <w:jc w:val="center"/>
        </w:trPr>
        <w:tc>
          <w:tcPr>
            <w:tcW w:w="32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54FD" w:rsidRDefault="005554FD" w:rsidP="00BE5C80">
            <w:pPr>
              <w:jc w:val="center"/>
              <w:rPr>
                <w:rFonts w:ascii="Arial" w:hAnsi="Arial" w:cs="Arial"/>
                <w:b/>
                <w:bCs/>
                <w:sz w:val="20"/>
                <w:szCs w:val="20"/>
              </w:rPr>
            </w:pPr>
            <w:r>
              <w:rPr>
                <w:rFonts w:ascii="Arial" w:hAnsi="Arial" w:cs="Arial"/>
                <w:b/>
                <w:bCs/>
                <w:sz w:val="20"/>
                <w:szCs w:val="20"/>
              </w:rPr>
              <w:t>Latitude</w:t>
            </w:r>
          </w:p>
        </w:tc>
        <w:tc>
          <w:tcPr>
            <w:tcW w:w="3071" w:type="dxa"/>
            <w:tcBorders>
              <w:top w:val="single" w:sz="4" w:space="0" w:color="auto"/>
              <w:left w:val="nil"/>
              <w:bottom w:val="single" w:sz="4" w:space="0" w:color="auto"/>
              <w:right w:val="single" w:sz="4" w:space="0" w:color="auto"/>
            </w:tcBorders>
            <w:shd w:val="clear" w:color="auto" w:fill="auto"/>
            <w:noWrap/>
            <w:vAlign w:val="bottom"/>
          </w:tcPr>
          <w:p w:rsidR="005554FD" w:rsidRDefault="005554FD" w:rsidP="00BE5C80">
            <w:pPr>
              <w:jc w:val="center"/>
              <w:rPr>
                <w:rFonts w:ascii="Arial" w:hAnsi="Arial" w:cs="Arial"/>
                <w:b/>
                <w:bCs/>
                <w:sz w:val="20"/>
                <w:szCs w:val="20"/>
              </w:rPr>
            </w:pPr>
            <w:r>
              <w:rPr>
                <w:rFonts w:ascii="Arial" w:hAnsi="Arial" w:cs="Arial"/>
                <w:b/>
                <w:bCs/>
                <w:sz w:val="20"/>
                <w:szCs w:val="20"/>
              </w:rPr>
              <w:t>Longitude</w:t>
            </w:r>
          </w:p>
        </w:tc>
      </w:tr>
      <w:tr w:rsidR="005554FD" w:rsidTr="00BE5C80">
        <w:trPr>
          <w:trHeight w:val="255"/>
          <w:jc w:val="center"/>
        </w:trPr>
        <w:tc>
          <w:tcPr>
            <w:tcW w:w="3293" w:type="dxa"/>
            <w:tcBorders>
              <w:top w:val="nil"/>
              <w:left w:val="single" w:sz="4" w:space="0" w:color="auto"/>
              <w:bottom w:val="single" w:sz="4" w:space="0" w:color="auto"/>
              <w:right w:val="single" w:sz="4" w:space="0" w:color="auto"/>
            </w:tcBorders>
            <w:shd w:val="clear" w:color="auto" w:fill="auto"/>
            <w:noWrap/>
            <w:vAlign w:val="bottom"/>
          </w:tcPr>
          <w:p w:rsidR="005554FD" w:rsidRDefault="005554FD" w:rsidP="00BE5C80">
            <w:pPr>
              <w:jc w:val="center"/>
              <w:rPr>
                <w:rFonts w:ascii="Arial" w:hAnsi="Arial" w:cs="Arial"/>
                <w:sz w:val="20"/>
                <w:szCs w:val="20"/>
              </w:rPr>
            </w:pPr>
            <w:r>
              <w:rPr>
                <w:rFonts w:ascii="Arial" w:hAnsi="Arial" w:cs="Arial"/>
                <w:sz w:val="20"/>
                <w:szCs w:val="20"/>
              </w:rPr>
              <w:t>52° 5.595' N</w:t>
            </w:r>
          </w:p>
        </w:tc>
        <w:tc>
          <w:tcPr>
            <w:tcW w:w="3071" w:type="dxa"/>
            <w:tcBorders>
              <w:top w:val="nil"/>
              <w:left w:val="nil"/>
              <w:bottom w:val="single" w:sz="4" w:space="0" w:color="auto"/>
              <w:right w:val="single" w:sz="4" w:space="0" w:color="auto"/>
            </w:tcBorders>
            <w:shd w:val="clear" w:color="auto" w:fill="auto"/>
            <w:noWrap/>
            <w:vAlign w:val="bottom"/>
          </w:tcPr>
          <w:p w:rsidR="005554FD" w:rsidRDefault="005554FD" w:rsidP="00BE5C80">
            <w:pPr>
              <w:jc w:val="center"/>
              <w:rPr>
                <w:rFonts w:ascii="Arial" w:hAnsi="Arial" w:cs="Arial"/>
                <w:sz w:val="20"/>
                <w:szCs w:val="20"/>
              </w:rPr>
            </w:pPr>
            <w:r>
              <w:rPr>
                <w:rFonts w:ascii="Arial" w:hAnsi="Arial" w:cs="Arial"/>
                <w:sz w:val="20"/>
                <w:szCs w:val="20"/>
              </w:rPr>
              <w:t>9° 58.737' W</w:t>
            </w:r>
          </w:p>
        </w:tc>
      </w:tr>
      <w:tr w:rsidR="005554FD" w:rsidTr="00BE5C80">
        <w:trPr>
          <w:trHeight w:val="255"/>
          <w:jc w:val="center"/>
        </w:trPr>
        <w:tc>
          <w:tcPr>
            <w:tcW w:w="3293" w:type="dxa"/>
            <w:tcBorders>
              <w:top w:val="nil"/>
              <w:left w:val="single" w:sz="4" w:space="0" w:color="auto"/>
              <w:bottom w:val="single" w:sz="4" w:space="0" w:color="auto"/>
              <w:right w:val="single" w:sz="4" w:space="0" w:color="auto"/>
            </w:tcBorders>
            <w:shd w:val="clear" w:color="auto" w:fill="auto"/>
            <w:noWrap/>
            <w:vAlign w:val="bottom"/>
          </w:tcPr>
          <w:p w:rsidR="005554FD" w:rsidRDefault="005554FD" w:rsidP="00BE5C80">
            <w:pPr>
              <w:jc w:val="center"/>
              <w:rPr>
                <w:rFonts w:ascii="Arial" w:hAnsi="Arial" w:cs="Arial"/>
                <w:sz w:val="20"/>
                <w:szCs w:val="20"/>
              </w:rPr>
            </w:pPr>
            <w:r>
              <w:rPr>
                <w:rFonts w:ascii="Arial" w:hAnsi="Arial" w:cs="Arial"/>
                <w:sz w:val="20"/>
                <w:szCs w:val="20"/>
              </w:rPr>
              <w:t>52° 5.610' N</w:t>
            </w:r>
          </w:p>
        </w:tc>
        <w:tc>
          <w:tcPr>
            <w:tcW w:w="3071" w:type="dxa"/>
            <w:tcBorders>
              <w:top w:val="nil"/>
              <w:left w:val="nil"/>
              <w:bottom w:val="single" w:sz="4" w:space="0" w:color="auto"/>
              <w:right w:val="single" w:sz="4" w:space="0" w:color="auto"/>
            </w:tcBorders>
            <w:shd w:val="clear" w:color="auto" w:fill="auto"/>
            <w:noWrap/>
            <w:vAlign w:val="bottom"/>
          </w:tcPr>
          <w:p w:rsidR="005554FD" w:rsidRDefault="005554FD" w:rsidP="00BE5C80">
            <w:pPr>
              <w:jc w:val="center"/>
              <w:rPr>
                <w:rFonts w:ascii="Arial" w:hAnsi="Arial" w:cs="Arial"/>
                <w:sz w:val="20"/>
                <w:szCs w:val="20"/>
              </w:rPr>
            </w:pPr>
            <w:r>
              <w:rPr>
                <w:rFonts w:ascii="Arial" w:hAnsi="Arial" w:cs="Arial"/>
                <w:sz w:val="20"/>
                <w:szCs w:val="20"/>
              </w:rPr>
              <w:t>9° 58.142' W</w:t>
            </w:r>
          </w:p>
        </w:tc>
      </w:tr>
      <w:tr w:rsidR="005554FD" w:rsidTr="00BE5C80">
        <w:trPr>
          <w:trHeight w:val="255"/>
          <w:jc w:val="center"/>
        </w:trPr>
        <w:tc>
          <w:tcPr>
            <w:tcW w:w="3293" w:type="dxa"/>
            <w:tcBorders>
              <w:top w:val="nil"/>
              <w:left w:val="single" w:sz="4" w:space="0" w:color="auto"/>
              <w:bottom w:val="single" w:sz="4" w:space="0" w:color="auto"/>
              <w:right w:val="single" w:sz="4" w:space="0" w:color="auto"/>
            </w:tcBorders>
            <w:shd w:val="clear" w:color="auto" w:fill="auto"/>
            <w:noWrap/>
            <w:vAlign w:val="bottom"/>
          </w:tcPr>
          <w:p w:rsidR="005554FD" w:rsidRDefault="005554FD" w:rsidP="00BE5C80">
            <w:pPr>
              <w:jc w:val="center"/>
              <w:rPr>
                <w:rFonts w:ascii="Arial" w:hAnsi="Arial" w:cs="Arial"/>
                <w:sz w:val="20"/>
                <w:szCs w:val="20"/>
              </w:rPr>
            </w:pPr>
            <w:r>
              <w:rPr>
                <w:rFonts w:ascii="Arial" w:hAnsi="Arial" w:cs="Arial"/>
                <w:sz w:val="20"/>
                <w:szCs w:val="20"/>
              </w:rPr>
              <w:t>52° 5.575' N</w:t>
            </w:r>
          </w:p>
        </w:tc>
        <w:tc>
          <w:tcPr>
            <w:tcW w:w="3071" w:type="dxa"/>
            <w:tcBorders>
              <w:top w:val="nil"/>
              <w:left w:val="nil"/>
              <w:bottom w:val="single" w:sz="4" w:space="0" w:color="auto"/>
              <w:right w:val="single" w:sz="4" w:space="0" w:color="auto"/>
            </w:tcBorders>
            <w:shd w:val="clear" w:color="auto" w:fill="auto"/>
            <w:noWrap/>
            <w:vAlign w:val="bottom"/>
          </w:tcPr>
          <w:p w:rsidR="005554FD" w:rsidRDefault="005554FD" w:rsidP="00BE5C80">
            <w:pPr>
              <w:jc w:val="center"/>
              <w:rPr>
                <w:rFonts w:ascii="Arial" w:hAnsi="Arial" w:cs="Arial"/>
                <w:sz w:val="20"/>
                <w:szCs w:val="20"/>
              </w:rPr>
            </w:pPr>
            <w:r>
              <w:rPr>
                <w:rFonts w:ascii="Arial" w:hAnsi="Arial" w:cs="Arial"/>
                <w:sz w:val="20"/>
                <w:szCs w:val="20"/>
              </w:rPr>
              <w:t>9° 57.083' W</w:t>
            </w:r>
          </w:p>
        </w:tc>
      </w:tr>
      <w:tr w:rsidR="005554FD" w:rsidTr="00BE5C80">
        <w:trPr>
          <w:trHeight w:val="255"/>
          <w:jc w:val="center"/>
        </w:trPr>
        <w:tc>
          <w:tcPr>
            <w:tcW w:w="3293" w:type="dxa"/>
            <w:tcBorders>
              <w:top w:val="nil"/>
              <w:left w:val="single" w:sz="4" w:space="0" w:color="auto"/>
              <w:bottom w:val="single" w:sz="4" w:space="0" w:color="auto"/>
              <w:right w:val="single" w:sz="4" w:space="0" w:color="auto"/>
            </w:tcBorders>
            <w:shd w:val="clear" w:color="auto" w:fill="auto"/>
            <w:noWrap/>
            <w:vAlign w:val="bottom"/>
          </w:tcPr>
          <w:p w:rsidR="005554FD" w:rsidRDefault="005554FD" w:rsidP="00BE5C80">
            <w:pPr>
              <w:jc w:val="center"/>
              <w:rPr>
                <w:rFonts w:ascii="Arial" w:hAnsi="Arial" w:cs="Arial"/>
                <w:sz w:val="20"/>
                <w:szCs w:val="20"/>
              </w:rPr>
            </w:pPr>
            <w:r>
              <w:rPr>
                <w:rFonts w:ascii="Arial" w:hAnsi="Arial" w:cs="Arial"/>
                <w:sz w:val="20"/>
                <w:szCs w:val="20"/>
              </w:rPr>
              <w:t>52° 5.478' N</w:t>
            </w:r>
          </w:p>
        </w:tc>
        <w:tc>
          <w:tcPr>
            <w:tcW w:w="3071" w:type="dxa"/>
            <w:tcBorders>
              <w:top w:val="nil"/>
              <w:left w:val="nil"/>
              <w:bottom w:val="single" w:sz="4" w:space="0" w:color="auto"/>
              <w:right w:val="single" w:sz="4" w:space="0" w:color="auto"/>
            </w:tcBorders>
            <w:shd w:val="clear" w:color="auto" w:fill="auto"/>
            <w:noWrap/>
            <w:vAlign w:val="bottom"/>
          </w:tcPr>
          <w:p w:rsidR="005554FD" w:rsidRDefault="005554FD" w:rsidP="00BE5C80">
            <w:pPr>
              <w:jc w:val="center"/>
              <w:rPr>
                <w:rFonts w:ascii="Arial" w:hAnsi="Arial" w:cs="Arial"/>
                <w:sz w:val="20"/>
                <w:szCs w:val="20"/>
              </w:rPr>
            </w:pPr>
            <w:r>
              <w:rPr>
                <w:rFonts w:ascii="Arial" w:hAnsi="Arial" w:cs="Arial"/>
                <w:sz w:val="20"/>
                <w:szCs w:val="20"/>
              </w:rPr>
              <w:t>9° 57.156' W</w:t>
            </w:r>
          </w:p>
        </w:tc>
      </w:tr>
      <w:tr w:rsidR="005554FD" w:rsidTr="00BE5C80">
        <w:trPr>
          <w:trHeight w:val="255"/>
          <w:jc w:val="center"/>
        </w:trPr>
        <w:tc>
          <w:tcPr>
            <w:tcW w:w="3293" w:type="dxa"/>
            <w:tcBorders>
              <w:top w:val="nil"/>
              <w:left w:val="single" w:sz="4" w:space="0" w:color="auto"/>
              <w:bottom w:val="single" w:sz="4" w:space="0" w:color="auto"/>
              <w:right w:val="single" w:sz="4" w:space="0" w:color="auto"/>
            </w:tcBorders>
            <w:shd w:val="clear" w:color="auto" w:fill="auto"/>
            <w:noWrap/>
            <w:vAlign w:val="bottom"/>
          </w:tcPr>
          <w:p w:rsidR="005554FD" w:rsidRDefault="005554FD" w:rsidP="00BE5C80">
            <w:pPr>
              <w:jc w:val="center"/>
              <w:rPr>
                <w:rFonts w:ascii="Arial" w:hAnsi="Arial" w:cs="Arial"/>
                <w:sz w:val="20"/>
                <w:szCs w:val="20"/>
              </w:rPr>
            </w:pPr>
            <w:r>
              <w:rPr>
                <w:rFonts w:ascii="Arial" w:hAnsi="Arial" w:cs="Arial"/>
                <w:sz w:val="20"/>
                <w:szCs w:val="20"/>
              </w:rPr>
              <w:t>52° 5.511' N</w:t>
            </w:r>
          </w:p>
        </w:tc>
        <w:tc>
          <w:tcPr>
            <w:tcW w:w="3071" w:type="dxa"/>
            <w:tcBorders>
              <w:top w:val="nil"/>
              <w:left w:val="nil"/>
              <w:bottom w:val="single" w:sz="4" w:space="0" w:color="auto"/>
              <w:right w:val="single" w:sz="4" w:space="0" w:color="auto"/>
            </w:tcBorders>
            <w:shd w:val="clear" w:color="auto" w:fill="auto"/>
            <w:noWrap/>
            <w:vAlign w:val="bottom"/>
          </w:tcPr>
          <w:p w:rsidR="005554FD" w:rsidRDefault="005554FD" w:rsidP="00BE5C80">
            <w:pPr>
              <w:jc w:val="center"/>
              <w:rPr>
                <w:rFonts w:ascii="Arial" w:hAnsi="Arial" w:cs="Arial"/>
                <w:sz w:val="20"/>
                <w:szCs w:val="20"/>
              </w:rPr>
            </w:pPr>
            <w:r>
              <w:rPr>
                <w:rFonts w:ascii="Arial" w:hAnsi="Arial" w:cs="Arial"/>
                <w:sz w:val="20"/>
                <w:szCs w:val="20"/>
              </w:rPr>
              <w:t>9° 58.202' W</w:t>
            </w:r>
          </w:p>
        </w:tc>
      </w:tr>
      <w:tr w:rsidR="005554FD" w:rsidTr="00BE5C80">
        <w:trPr>
          <w:trHeight w:val="255"/>
          <w:jc w:val="center"/>
        </w:trPr>
        <w:tc>
          <w:tcPr>
            <w:tcW w:w="3293" w:type="dxa"/>
            <w:tcBorders>
              <w:top w:val="nil"/>
              <w:left w:val="single" w:sz="4" w:space="0" w:color="auto"/>
              <w:bottom w:val="single" w:sz="4" w:space="0" w:color="auto"/>
              <w:right w:val="single" w:sz="4" w:space="0" w:color="auto"/>
            </w:tcBorders>
            <w:shd w:val="clear" w:color="auto" w:fill="auto"/>
            <w:noWrap/>
            <w:vAlign w:val="bottom"/>
          </w:tcPr>
          <w:p w:rsidR="005554FD" w:rsidRDefault="005554FD" w:rsidP="00BE5C80">
            <w:pPr>
              <w:jc w:val="center"/>
              <w:rPr>
                <w:rFonts w:ascii="Arial" w:hAnsi="Arial" w:cs="Arial"/>
                <w:sz w:val="20"/>
                <w:szCs w:val="20"/>
              </w:rPr>
            </w:pPr>
            <w:r>
              <w:rPr>
                <w:rFonts w:ascii="Arial" w:hAnsi="Arial" w:cs="Arial"/>
                <w:sz w:val="20"/>
                <w:szCs w:val="20"/>
              </w:rPr>
              <w:t>52° 5.563' N</w:t>
            </w:r>
          </w:p>
        </w:tc>
        <w:tc>
          <w:tcPr>
            <w:tcW w:w="3071" w:type="dxa"/>
            <w:tcBorders>
              <w:top w:val="nil"/>
              <w:left w:val="nil"/>
              <w:bottom w:val="single" w:sz="4" w:space="0" w:color="auto"/>
              <w:right w:val="single" w:sz="4" w:space="0" w:color="auto"/>
            </w:tcBorders>
            <w:shd w:val="clear" w:color="auto" w:fill="auto"/>
            <w:noWrap/>
            <w:vAlign w:val="bottom"/>
          </w:tcPr>
          <w:p w:rsidR="005554FD" w:rsidRDefault="005554FD" w:rsidP="00BE5C80">
            <w:pPr>
              <w:jc w:val="center"/>
              <w:rPr>
                <w:rFonts w:ascii="Arial" w:hAnsi="Arial" w:cs="Arial"/>
                <w:sz w:val="20"/>
                <w:szCs w:val="20"/>
              </w:rPr>
            </w:pPr>
            <w:r>
              <w:rPr>
                <w:rFonts w:ascii="Arial" w:hAnsi="Arial" w:cs="Arial"/>
                <w:sz w:val="20"/>
                <w:szCs w:val="20"/>
              </w:rPr>
              <w:t>9° 58.744' W</w:t>
            </w:r>
          </w:p>
        </w:tc>
      </w:tr>
    </w:tbl>
    <w:p w:rsidR="005554FD" w:rsidRDefault="005554FD" w:rsidP="005554FD">
      <w:pPr>
        <w:jc w:val="both"/>
        <w:rPr>
          <w:lang w:val="en-IE"/>
        </w:rPr>
      </w:pPr>
    </w:p>
    <w:p w:rsidR="005554FD" w:rsidRDefault="005554FD" w:rsidP="005554FD">
      <w:pPr>
        <w:jc w:val="both"/>
        <w:rPr>
          <w:lang w:val="en-IE"/>
        </w:rPr>
      </w:pPr>
      <w:r>
        <w:rPr>
          <w:lang w:val="en-IE"/>
        </w:rPr>
        <w:t>NOTE: The area displayed on the attached Map 2 has been established using the side scan sonar data verified with the dredge and grab. These coordinates represents a simplified polygon of the possible settlement.</w:t>
      </w:r>
    </w:p>
    <w:p w:rsidR="005554FD" w:rsidRDefault="005554FD" w:rsidP="005554FD">
      <w:pPr>
        <w:jc w:val="both"/>
        <w:rPr>
          <w:lang w:val="en-IE"/>
        </w:rPr>
      </w:pPr>
    </w:p>
    <w:p w:rsidR="005554FD" w:rsidRDefault="005554FD" w:rsidP="005554FD">
      <w:pPr>
        <w:jc w:val="both"/>
        <w:rPr>
          <w:lang w:val="en-IE"/>
        </w:rPr>
      </w:pPr>
      <w:r>
        <w:rPr>
          <w:lang w:val="en-IE"/>
        </w:rPr>
        <w:t>The first tow with the dredge confirmed that the spat has grown well over the intervening three months. The average size of mussels found throughout the samples was between 8.5 to 9mm. Most of the seed population on the bed comprises of mussels in the 5 to 10 mm class, which represents over 50% of the samples content. The percentage of waste per sample varied from 7 to 48% (mainly small stones and a lot of byssus). A lot of small seed (under 5mm) was found within the byssus.</w:t>
      </w:r>
    </w:p>
    <w:p w:rsidR="005554FD" w:rsidRDefault="005554FD" w:rsidP="005554FD">
      <w:pPr>
        <w:jc w:val="both"/>
        <w:rPr>
          <w:lang w:val="en-IE"/>
        </w:rPr>
      </w:pPr>
    </w:p>
    <w:p w:rsidR="005554FD" w:rsidRDefault="005554FD" w:rsidP="005554FD">
      <w:pPr>
        <w:jc w:val="both"/>
        <w:rPr>
          <w:lang w:val="en-IE"/>
        </w:rPr>
      </w:pPr>
      <w:r>
        <w:rPr>
          <w:lang w:val="en-IE"/>
        </w:rPr>
        <w:t>The average density on the main part of the bed varies from 7 to 9 kg of seed per meter square (from grab samples with error factor) and forms an even carpet on the seabed. The current seed mussel bed area is 21 hectares (in green on Map 2); the 4 hectares left are of a lesser density with a lot of stones. The current tonnage can be estimated at around 1,700 tonnes of seed (at the current size) for that area. Based on previous growth rates in the area this tonnage will increase before the fishing starts. Only a few starfish were observed on the underwater footage.</w:t>
      </w:r>
    </w:p>
    <w:p w:rsidR="005554FD" w:rsidRDefault="005554FD" w:rsidP="005554FD">
      <w:pPr>
        <w:jc w:val="both"/>
        <w:rPr>
          <w:lang w:val="en-IE"/>
        </w:rPr>
      </w:pPr>
    </w:p>
    <w:p w:rsidR="005554FD" w:rsidRDefault="005554FD" w:rsidP="005554FD">
      <w:pPr>
        <w:jc w:val="both"/>
        <w:rPr>
          <w:lang w:val="en-IE"/>
        </w:rPr>
      </w:pPr>
      <w:r>
        <w:rPr>
          <w:lang w:val="en-IE"/>
        </w:rPr>
        <w:lastRenderedPageBreak/>
        <w:t>Another patch of seed mussels was found further East from the main bed (see Map 1). The average size of the seed is a bit bigger (10.5 mm). The underwater footage shows that the seed covers the seabed evenly and by comparing the samples and the video footage from the main bed, the density can be estimated at the same amount as the main bed (7 to 9 kg/m</w:t>
      </w:r>
      <w:r w:rsidRPr="00A54153">
        <w:rPr>
          <w:vertAlign w:val="superscript"/>
          <w:lang w:val="en-IE"/>
        </w:rPr>
        <w:t>2</w:t>
      </w:r>
      <w:r>
        <w:rPr>
          <w:lang w:val="en-IE"/>
        </w:rPr>
        <w:t>).</w:t>
      </w:r>
    </w:p>
    <w:p w:rsidR="005554FD" w:rsidRDefault="005554FD" w:rsidP="005554FD">
      <w:pPr>
        <w:jc w:val="both"/>
        <w:rPr>
          <w:lang w:val="en-IE"/>
        </w:rPr>
      </w:pPr>
    </w:p>
    <w:p w:rsidR="005554FD" w:rsidRDefault="005554FD" w:rsidP="005554FD">
      <w:pPr>
        <w:jc w:val="both"/>
        <w:rPr>
          <w:lang w:val="en-IE"/>
        </w:rPr>
      </w:pPr>
      <w:r>
        <w:rPr>
          <w:lang w:val="en-IE"/>
        </w:rPr>
        <w:t>The average depth of this bed is approximately 3 to 4 meters in a sub tidal area. No acoustic data was collected at this location so it is difficult to accurately estimate the extent of this settlement as well as its possible tonnage but from the grabs, dredge and camera survey the area was approximately 10 hectares giving a potential tonnage of 800 tons.</w:t>
      </w:r>
    </w:p>
    <w:p w:rsidR="005554FD" w:rsidRDefault="005554FD" w:rsidP="005554FD">
      <w:pPr>
        <w:jc w:val="both"/>
        <w:rPr>
          <w:lang w:val="en-IE"/>
        </w:rPr>
      </w:pPr>
    </w:p>
    <w:p w:rsidR="005554FD" w:rsidRDefault="005554FD" w:rsidP="005554FD">
      <w:pPr>
        <w:jc w:val="both"/>
        <w:rPr>
          <w:lang w:val="en-IE"/>
        </w:rPr>
      </w:pPr>
      <w:r>
        <w:rPr>
          <w:lang w:val="en-IE"/>
        </w:rPr>
        <w:t>No starfish was observed on the underwater footage.</w:t>
      </w:r>
    </w:p>
    <w:p w:rsidR="005554FD" w:rsidRDefault="005554FD" w:rsidP="005554FD">
      <w:pPr>
        <w:jc w:val="both"/>
        <w:rPr>
          <w:lang w:val="en-IE"/>
        </w:rPr>
      </w:pPr>
    </w:p>
    <w:p w:rsidR="005554FD" w:rsidRPr="003C708F" w:rsidRDefault="005554FD" w:rsidP="005554FD">
      <w:pPr>
        <w:jc w:val="both"/>
        <w:rPr>
          <w:lang w:val="en-IE"/>
        </w:rPr>
      </w:pPr>
      <w:r>
        <w:rPr>
          <w:lang w:val="en-IE"/>
        </w:rPr>
        <w:t>The coordinates for the centre of the area on the map are (</w:t>
      </w:r>
      <w:r w:rsidRPr="003C708F">
        <w:rPr>
          <w:lang w:val="en-IE"/>
        </w:rPr>
        <w:t>in WGS 84 degrees, decimal minutes</w:t>
      </w:r>
      <w:r>
        <w:rPr>
          <w:lang w:val="en-IE"/>
        </w:rPr>
        <w:t>)</w:t>
      </w:r>
      <w:r w:rsidRPr="003C708F">
        <w:rPr>
          <w:lang w:val="en-IE"/>
        </w:rPr>
        <w:t>:</w:t>
      </w:r>
    </w:p>
    <w:p w:rsidR="005554FD" w:rsidRDefault="005554FD" w:rsidP="005554FD">
      <w:pPr>
        <w:jc w:val="both"/>
        <w:rPr>
          <w:lang w:val="en-IE"/>
        </w:rPr>
      </w:pPr>
    </w:p>
    <w:tbl>
      <w:tblPr>
        <w:tblpPr w:leftFromText="180" w:rightFromText="180" w:vertAnchor="text" w:horzAnchor="margin" w:tblpXSpec="center" w:tblpY="38"/>
        <w:tblW w:w="6135" w:type="dxa"/>
        <w:tblLook w:val="0000" w:firstRow="0" w:lastRow="0" w:firstColumn="0" w:lastColumn="0" w:noHBand="0" w:noVBand="0"/>
      </w:tblPr>
      <w:tblGrid>
        <w:gridCol w:w="2715"/>
        <w:gridCol w:w="3420"/>
      </w:tblGrid>
      <w:tr w:rsidR="005554FD" w:rsidTr="00BE5C80">
        <w:trPr>
          <w:trHeight w:val="255"/>
        </w:trPr>
        <w:tc>
          <w:tcPr>
            <w:tcW w:w="27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54FD" w:rsidRDefault="005554FD" w:rsidP="00BE5C80">
            <w:pPr>
              <w:jc w:val="center"/>
              <w:rPr>
                <w:rFonts w:ascii="Arial" w:hAnsi="Arial" w:cs="Arial"/>
                <w:b/>
                <w:bCs/>
                <w:sz w:val="20"/>
                <w:szCs w:val="20"/>
              </w:rPr>
            </w:pPr>
            <w:r>
              <w:rPr>
                <w:rFonts w:ascii="Arial" w:hAnsi="Arial" w:cs="Arial"/>
                <w:b/>
                <w:bCs/>
                <w:sz w:val="20"/>
                <w:szCs w:val="20"/>
              </w:rPr>
              <w:t>Latitude</w:t>
            </w:r>
          </w:p>
        </w:tc>
        <w:tc>
          <w:tcPr>
            <w:tcW w:w="3420" w:type="dxa"/>
            <w:tcBorders>
              <w:top w:val="single" w:sz="4" w:space="0" w:color="auto"/>
              <w:left w:val="nil"/>
              <w:bottom w:val="single" w:sz="4" w:space="0" w:color="auto"/>
              <w:right w:val="single" w:sz="4" w:space="0" w:color="auto"/>
            </w:tcBorders>
            <w:shd w:val="clear" w:color="auto" w:fill="auto"/>
            <w:noWrap/>
            <w:vAlign w:val="bottom"/>
          </w:tcPr>
          <w:p w:rsidR="005554FD" w:rsidRDefault="005554FD" w:rsidP="00BE5C80">
            <w:pPr>
              <w:jc w:val="center"/>
              <w:rPr>
                <w:rFonts w:ascii="Arial" w:hAnsi="Arial" w:cs="Arial"/>
                <w:b/>
                <w:bCs/>
                <w:sz w:val="20"/>
                <w:szCs w:val="20"/>
              </w:rPr>
            </w:pPr>
            <w:r>
              <w:rPr>
                <w:rFonts w:ascii="Arial" w:hAnsi="Arial" w:cs="Arial"/>
                <w:b/>
                <w:bCs/>
                <w:sz w:val="20"/>
                <w:szCs w:val="20"/>
              </w:rPr>
              <w:t>Longitude</w:t>
            </w:r>
          </w:p>
        </w:tc>
      </w:tr>
      <w:tr w:rsidR="005554FD" w:rsidTr="00BE5C80">
        <w:trPr>
          <w:trHeight w:val="255"/>
        </w:trPr>
        <w:tc>
          <w:tcPr>
            <w:tcW w:w="2715" w:type="dxa"/>
            <w:tcBorders>
              <w:top w:val="nil"/>
              <w:left w:val="single" w:sz="4" w:space="0" w:color="auto"/>
              <w:bottom w:val="single" w:sz="4" w:space="0" w:color="auto"/>
              <w:right w:val="single" w:sz="4" w:space="0" w:color="auto"/>
            </w:tcBorders>
            <w:shd w:val="clear" w:color="auto" w:fill="auto"/>
            <w:noWrap/>
            <w:vAlign w:val="bottom"/>
          </w:tcPr>
          <w:p w:rsidR="005554FD" w:rsidRDefault="005554FD" w:rsidP="00BE5C80">
            <w:pPr>
              <w:jc w:val="center"/>
              <w:rPr>
                <w:rFonts w:ascii="Arial" w:hAnsi="Arial" w:cs="Arial"/>
                <w:sz w:val="20"/>
                <w:szCs w:val="20"/>
              </w:rPr>
            </w:pPr>
            <w:r>
              <w:rPr>
                <w:rFonts w:ascii="Arial" w:hAnsi="Arial" w:cs="Arial"/>
                <w:sz w:val="20"/>
                <w:szCs w:val="20"/>
              </w:rPr>
              <w:t>52° 5.583' N</w:t>
            </w:r>
          </w:p>
        </w:tc>
        <w:tc>
          <w:tcPr>
            <w:tcW w:w="3420" w:type="dxa"/>
            <w:tcBorders>
              <w:top w:val="nil"/>
              <w:left w:val="nil"/>
              <w:bottom w:val="single" w:sz="4" w:space="0" w:color="auto"/>
              <w:right w:val="single" w:sz="4" w:space="0" w:color="auto"/>
            </w:tcBorders>
            <w:shd w:val="clear" w:color="auto" w:fill="auto"/>
            <w:noWrap/>
            <w:vAlign w:val="bottom"/>
          </w:tcPr>
          <w:p w:rsidR="005554FD" w:rsidRDefault="005554FD" w:rsidP="00BE5C80">
            <w:pPr>
              <w:jc w:val="center"/>
              <w:rPr>
                <w:rFonts w:ascii="Arial" w:hAnsi="Arial" w:cs="Arial"/>
                <w:sz w:val="20"/>
                <w:szCs w:val="20"/>
              </w:rPr>
            </w:pPr>
            <w:r>
              <w:rPr>
                <w:rFonts w:ascii="Arial" w:hAnsi="Arial" w:cs="Arial"/>
                <w:sz w:val="20"/>
                <w:szCs w:val="20"/>
              </w:rPr>
              <w:t>9° 56.029' W</w:t>
            </w:r>
          </w:p>
        </w:tc>
      </w:tr>
    </w:tbl>
    <w:p w:rsidR="005D0DEF" w:rsidRDefault="005D0DEF" w:rsidP="005554FD">
      <w:pPr>
        <w:jc w:val="both"/>
        <w:rPr>
          <w:b/>
          <w:lang w:val="en-IE"/>
        </w:rPr>
      </w:pPr>
    </w:p>
    <w:p w:rsidR="005D0DEF" w:rsidRDefault="005D0DEF" w:rsidP="005554FD">
      <w:pPr>
        <w:jc w:val="both"/>
        <w:rPr>
          <w:b/>
          <w:lang w:val="en-IE"/>
        </w:rPr>
      </w:pPr>
    </w:p>
    <w:p w:rsidR="005554FD" w:rsidRDefault="005554FD" w:rsidP="005554FD">
      <w:pPr>
        <w:jc w:val="both"/>
        <w:rPr>
          <w:lang w:val="en-IE"/>
        </w:rPr>
      </w:pPr>
      <w:r w:rsidRPr="007D5ABE">
        <w:rPr>
          <w:b/>
          <w:lang w:val="en-IE"/>
        </w:rPr>
        <w:t>Bottom type</w:t>
      </w:r>
      <w:r>
        <w:rPr>
          <w:lang w:val="en-IE"/>
        </w:rPr>
        <w:t>: Small stones, shells and coarse sand.</w:t>
      </w:r>
    </w:p>
    <w:p w:rsidR="005554FD" w:rsidRPr="00A54153" w:rsidRDefault="005554FD" w:rsidP="005554FD">
      <w:pPr>
        <w:jc w:val="both"/>
        <w:rPr>
          <w:lang w:val="en-IE"/>
        </w:rPr>
      </w:pPr>
    </w:p>
    <w:p w:rsidR="005554FD" w:rsidRPr="00506AB1" w:rsidRDefault="005554FD" w:rsidP="005554FD">
      <w:pPr>
        <w:jc w:val="both"/>
        <w:rPr>
          <w:lang w:val="en-IE"/>
        </w:rPr>
      </w:pPr>
    </w:p>
    <w:p w:rsidR="005554FD" w:rsidRDefault="005554FD" w:rsidP="005554FD">
      <w:pPr>
        <w:jc w:val="both"/>
        <w:rPr>
          <w:b/>
        </w:rPr>
      </w:pPr>
      <w:r>
        <w:rPr>
          <w:b/>
        </w:rPr>
        <w:t>Recommendations:</w:t>
      </w:r>
    </w:p>
    <w:p w:rsidR="005554FD" w:rsidRDefault="005554FD" w:rsidP="005554FD">
      <w:pPr>
        <w:jc w:val="both"/>
        <w:rPr>
          <w:b/>
        </w:rPr>
      </w:pPr>
    </w:p>
    <w:p w:rsidR="005554FD" w:rsidRDefault="005554FD" w:rsidP="005554FD">
      <w:pPr>
        <w:jc w:val="both"/>
      </w:pPr>
      <w:r>
        <w:t>The seed mussel on the defined beds will be ready to fish on the opening date of September 6</w:t>
      </w:r>
      <w:r w:rsidRPr="007D5ABE">
        <w:rPr>
          <w:vertAlign w:val="superscript"/>
        </w:rPr>
        <w:t>th</w:t>
      </w:r>
      <w:r>
        <w:t xml:space="preserve"> 2012. Applying growth rates observed in previous years, to the growth period between the time of this survey and the opening of the fishery, we would conservatively expect the biomass of the seed mussels to increase to at least 3,000 tonnes (with 50% expected growth) by the opening on the 6</w:t>
      </w:r>
      <w:r w:rsidRPr="001A17B9">
        <w:rPr>
          <w:vertAlign w:val="superscript"/>
        </w:rPr>
        <w:t>th</w:t>
      </w:r>
      <w:r>
        <w:t xml:space="preserve"> of September. </w:t>
      </w:r>
    </w:p>
    <w:p w:rsidR="005554FD" w:rsidRDefault="005554FD" w:rsidP="005554FD">
      <w:pPr>
        <w:jc w:val="both"/>
      </w:pPr>
    </w:p>
    <w:p w:rsidR="005554FD" w:rsidRDefault="005554FD" w:rsidP="005554FD">
      <w:pPr>
        <w:jc w:val="both"/>
      </w:pPr>
      <w:r>
        <w:t>Nicolas Chopin</w:t>
      </w:r>
    </w:p>
    <w:p w:rsidR="005554FD" w:rsidRDefault="005554FD" w:rsidP="005554FD">
      <w:pPr>
        <w:jc w:val="both"/>
      </w:pPr>
      <w:r>
        <w:t>Inshore Survey Officer</w:t>
      </w:r>
    </w:p>
    <w:p w:rsidR="005D0DEF" w:rsidRDefault="005554FD" w:rsidP="005554FD">
      <w:pPr>
        <w:jc w:val="both"/>
      </w:pPr>
      <w:r>
        <w:t>BIM Aquaculture Technical Section</w:t>
      </w:r>
    </w:p>
    <w:p w:rsidR="005D0DEF" w:rsidRDefault="005D0DEF" w:rsidP="005554FD">
      <w:pPr>
        <w:jc w:val="both"/>
      </w:pPr>
    </w:p>
    <w:p w:rsidR="005554FD" w:rsidRPr="00BD2CC8" w:rsidRDefault="005554FD" w:rsidP="005554FD">
      <w:pPr>
        <w:jc w:val="both"/>
        <w:rPr>
          <w:b/>
          <w:u w:val="single"/>
          <w:lang w:val="en-IE"/>
        </w:rPr>
      </w:pPr>
      <w:r w:rsidRPr="00BD2CC8">
        <w:rPr>
          <w:b/>
          <w:u w:val="single"/>
          <w:lang w:val="en-IE"/>
        </w:rPr>
        <w:t xml:space="preserve">Notes for the legend in Map </w:t>
      </w:r>
      <w:r>
        <w:rPr>
          <w:b/>
          <w:u w:val="single"/>
          <w:lang w:val="en-IE"/>
        </w:rPr>
        <w:t xml:space="preserve">1 and </w:t>
      </w:r>
      <w:r w:rsidRPr="00BD2CC8">
        <w:rPr>
          <w:b/>
          <w:u w:val="single"/>
          <w:lang w:val="en-IE"/>
        </w:rPr>
        <w:t>2:</w:t>
      </w:r>
    </w:p>
    <w:p w:rsidR="005554FD" w:rsidRDefault="005554FD" w:rsidP="005554FD">
      <w:pPr>
        <w:rPr>
          <w:lang w:val="en-IE"/>
        </w:rPr>
      </w:pPr>
    </w:p>
    <w:p w:rsidR="005554FD" w:rsidRDefault="005554FD" w:rsidP="005554FD">
      <w:pPr>
        <w:rPr>
          <w:lang w:val="en-IE"/>
        </w:rPr>
      </w:pPr>
      <w:r>
        <w:rPr>
          <w:lang w:val="en-IE"/>
        </w:rPr>
        <w:t>TD: Tows Dingle (with the 1 meter dredge)</w:t>
      </w:r>
    </w:p>
    <w:p w:rsidR="005554FD" w:rsidRPr="00F4358E" w:rsidRDefault="005554FD" w:rsidP="005554FD">
      <w:pPr>
        <w:tabs>
          <w:tab w:val="left" w:pos="1170"/>
        </w:tabs>
      </w:pPr>
      <w:r>
        <w:rPr>
          <w:lang w:val="en-IE"/>
        </w:rPr>
        <w:t>GD: Grab Dingle (with the Day Grab)</w:t>
      </w:r>
    </w:p>
    <w:p w:rsidR="005554FD" w:rsidRDefault="005554FD" w:rsidP="005554FD">
      <w:pPr>
        <w:jc w:val="center"/>
        <w:rPr>
          <w:lang w:val="en-IE"/>
        </w:rPr>
      </w:pPr>
      <w:r>
        <w:rPr>
          <w:lang w:val="en-IE"/>
        </w:rPr>
        <w:br w:type="page"/>
      </w:r>
      <w:r w:rsidR="00B44E96">
        <w:rPr>
          <w:noProof/>
          <w:lang w:val="en-IE" w:eastAsia="en-IE"/>
        </w:rPr>
        <w:lastRenderedPageBreak/>
        <w:drawing>
          <wp:inline distT="0" distB="0" distL="0" distR="0">
            <wp:extent cx="5465445" cy="3870325"/>
            <wp:effectExtent l="19050" t="0" r="1905" b="0"/>
            <wp:docPr id="2" name="Picture 3" descr="cromane_ju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mane_july"/>
                    <pic:cNvPicPr>
                      <a:picLocks noChangeAspect="1" noChangeArrowheads="1"/>
                    </pic:cNvPicPr>
                  </pic:nvPicPr>
                  <pic:blipFill>
                    <a:blip r:embed="rId14" cstate="print"/>
                    <a:srcRect/>
                    <a:stretch>
                      <a:fillRect/>
                    </a:stretch>
                  </pic:blipFill>
                  <pic:spPr bwMode="auto">
                    <a:xfrm>
                      <a:off x="0" y="0"/>
                      <a:ext cx="5465445" cy="3870325"/>
                    </a:xfrm>
                    <a:prstGeom prst="rect">
                      <a:avLst/>
                    </a:prstGeom>
                    <a:noFill/>
                    <a:ln w="9525">
                      <a:noFill/>
                      <a:miter lim="800000"/>
                      <a:headEnd/>
                      <a:tailEnd/>
                    </a:ln>
                  </pic:spPr>
                </pic:pic>
              </a:graphicData>
            </a:graphic>
          </wp:inline>
        </w:drawing>
      </w:r>
    </w:p>
    <w:p w:rsidR="005554FD" w:rsidRPr="005554FD" w:rsidRDefault="005554FD" w:rsidP="005554FD">
      <w:pPr>
        <w:rPr>
          <w:lang w:val="en-IE"/>
        </w:rPr>
      </w:pPr>
    </w:p>
    <w:p w:rsidR="005554FD" w:rsidRPr="005554FD" w:rsidRDefault="005554FD" w:rsidP="005554FD">
      <w:pPr>
        <w:rPr>
          <w:lang w:val="en-IE"/>
        </w:rPr>
      </w:pPr>
    </w:p>
    <w:p w:rsidR="005554FD" w:rsidRDefault="00B44E96" w:rsidP="005554FD">
      <w:pPr>
        <w:rPr>
          <w:lang w:val="en-IE"/>
        </w:rPr>
      </w:pPr>
      <w:r>
        <w:rPr>
          <w:noProof/>
          <w:lang w:val="en-IE" w:eastAsia="en-IE"/>
        </w:rPr>
        <w:drawing>
          <wp:inline distT="0" distB="0" distL="0" distR="0">
            <wp:extent cx="5412105" cy="3838575"/>
            <wp:effectExtent l="19050" t="0" r="0" b="0"/>
            <wp:docPr id="4" name="Picture 4" descr="cromane_july_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omane_july_detail"/>
                    <pic:cNvPicPr>
                      <a:picLocks noChangeAspect="1" noChangeArrowheads="1"/>
                    </pic:cNvPicPr>
                  </pic:nvPicPr>
                  <pic:blipFill>
                    <a:blip r:embed="rId15" cstate="print"/>
                    <a:srcRect/>
                    <a:stretch>
                      <a:fillRect/>
                    </a:stretch>
                  </pic:blipFill>
                  <pic:spPr bwMode="auto">
                    <a:xfrm>
                      <a:off x="0" y="0"/>
                      <a:ext cx="5412105" cy="3838575"/>
                    </a:xfrm>
                    <a:prstGeom prst="rect">
                      <a:avLst/>
                    </a:prstGeom>
                    <a:noFill/>
                    <a:ln w="9525">
                      <a:noFill/>
                      <a:miter lim="800000"/>
                      <a:headEnd/>
                      <a:tailEnd/>
                    </a:ln>
                  </pic:spPr>
                </pic:pic>
              </a:graphicData>
            </a:graphic>
          </wp:inline>
        </w:drawing>
      </w:r>
    </w:p>
    <w:p w:rsidR="00B335F2" w:rsidRPr="005554FD" w:rsidRDefault="005554FD" w:rsidP="005554FD">
      <w:pPr>
        <w:tabs>
          <w:tab w:val="left" w:pos="3047"/>
        </w:tabs>
        <w:rPr>
          <w:lang w:val="en-IE"/>
        </w:rPr>
      </w:pPr>
      <w:r>
        <w:rPr>
          <w:lang w:val="en-IE"/>
        </w:rPr>
        <w:tab/>
      </w:r>
    </w:p>
    <w:sectPr w:rsidR="00B335F2" w:rsidRPr="005554FD" w:rsidSect="005554FD">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6116" w:rsidRDefault="004C6116">
      <w:r>
        <w:separator/>
      </w:r>
    </w:p>
  </w:endnote>
  <w:endnote w:type="continuationSeparator" w:id="0">
    <w:p w:rsidR="004C6116" w:rsidRDefault="004C6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6116" w:rsidRDefault="004C6116">
      <w:r>
        <w:separator/>
      </w:r>
    </w:p>
  </w:footnote>
  <w:footnote w:type="continuationSeparator" w:id="0">
    <w:p w:rsidR="004C6116" w:rsidRDefault="004C61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7C6178"/>
    <w:multiLevelType w:val="hybridMultilevel"/>
    <w:tmpl w:val="008EC5A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1B716ED6"/>
    <w:multiLevelType w:val="hybridMultilevel"/>
    <w:tmpl w:val="9516D3E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25B266F7"/>
    <w:multiLevelType w:val="hybridMultilevel"/>
    <w:tmpl w:val="A5CE781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2B1F0AC2"/>
    <w:multiLevelType w:val="hybridMultilevel"/>
    <w:tmpl w:val="AEF68B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316C3FC4"/>
    <w:multiLevelType w:val="hybridMultilevel"/>
    <w:tmpl w:val="FF04FF1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34A147C2"/>
    <w:multiLevelType w:val="hybridMultilevel"/>
    <w:tmpl w:val="354044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36C60B63"/>
    <w:multiLevelType w:val="multilevel"/>
    <w:tmpl w:val="32729DA0"/>
    <w:lvl w:ilvl="0">
      <w:start w:val="5"/>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
    <w:nsid w:val="3FEF6CB0"/>
    <w:multiLevelType w:val="hybridMultilevel"/>
    <w:tmpl w:val="CEB0B0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40D44F79"/>
    <w:multiLevelType w:val="hybridMultilevel"/>
    <w:tmpl w:val="337479E4"/>
    <w:lvl w:ilvl="0" w:tplc="1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49B13DF8"/>
    <w:multiLevelType w:val="hybridMultilevel"/>
    <w:tmpl w:val="314230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60DD45E5"/>
    <w:multiLevelType w:val="hybridMultilevel"/>
    <w:tmpl w:val="58064A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62117138"/>
    <w:multiLevelType w:val="hybridMultilevel"/>
    <w:tmpl w:val="7B5264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6CBA5A5A"/>
    <w:multiLevelType w:val="hybridMultilevel"/>
    <w:tmpl w:val="D4E27ED2"/>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6D663122"/>
    <w:multiLevelType w:val="hybridMultilevel"/>
    <w:tmpl w:val="44DC0C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6E283A66"/>
    <w:multiLevelType w:val="hybridMultilevel"/>
    <w:tmpl w:val="16E803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76B71A77"/>
    <w:multiLevelType w:val="hybridMultilevel"/>
    <w:tmpl w:val="DBBC6B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7A753C59"/>
    <w:multiLevelType w:val="hybridMultilevel"/>
    <w:tmpl w:val="CAA6D6A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7E106ECF"/>
    <w:multiLevelType w:val="hybridMultilevel"/>
    <w:tmpl w:val="8CB0B8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7"/>
  </w:num>
  <w:num w:numId="3">
    <w:abstractNumId w:val="7"/>
  </w:num>
  <w:num w:numId="4">
    <w:abstractNumId w:val="1"/>
  </w:num>
  <w:num w:numId="5">
    <w:abstractNumId w:val="6"/>
  </w:num>
  <w:num w:numId="6">
    <w:abstractNumId w:val="13"/>
  </w:num>
  <w:num w:numId="7">
    <w:abstractNumId w:val="11"/>
  </w:num>
  <w:num w:numId="8">
    <w:abstractNumId w:val="5"/>
  </w:num>
  <w:num w:numId="9">
    <w:abstractNumId w:val="9"/>
  </w:num>
  <w:num w:numId="10">
    <w:abstractNumId w:val="14"/>
  </w:num>
  <w:num w:numId="11">
    <w:abstractNumId w:val="15"/>
  </w:num>
  <w:num w:numId="12">
    <w:abstractNumId w:val="2"/>
  </w:num>
  <w:num w:numId="13">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0"/>
  </w:num>
  <w:num w:numId="16">
    <w:abstractNumId w:val="8"/>
  </w:num>
  <w:num w:numId="17">
    <w:abstractNumId w:val="12"/>
  </w:num>
  <w:num w:numId="18">
    <w:abstractNumId w:val="16"/>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5F2"/>
    <w:rsid w:val="000021BF"/>
    <w:rsid w:val="000342E0"/>
    <w:rsid w:val="00046998"/>
    <w:rsid w:val="00066656"/>
    <w:rsid w:val="0007722E"/>
    <w:rsid w:val="000D1533"/>
    <w:rsid w:val="00101E3C"/>
    <w:rsid w:val="001027BF"/>
    <w:rsid w:val="00116738"/>
    <w:rsid w:val="00163F12"/>
    <w:rsid w:val="00197718"/>
    <w:rsid w:val="00197D1F"/>
    <w:rsid w:val="001D1B21"/>
    <w:rsid w:val="001F5024"/>
    <w:rsid w:val="0023632A"/>
    <w:rsid w:val="0025751B"/>
    <w:rsid w:val="00264796"/>
    <w:rsid w:val="00281203"/>
    <w:rsid w:val="00282FFB"/>
    <w:rsid w:val="002C146E"/>
    <w:rsid w:val="002F5EE0"/>
    <w:rsid w:val="00306E74"/>
    <w:rsid w:val="00456E2B"/>
    <w:rsid w:val="004A5E4D"/>
    <w:rsid w:val="004C12D0"/>
    <w:rsid w:val="004C5428"/>
    <w:rsid w:val="004C6116"/>
    <w:rsid w:val="005554FD"/>
    <w:rsid w:val="005702EF"/>
    <w:rsid w:val="00584CF6"/>
    <w:rsid w:val="005D0DEF"/>
    <w:rsid w:val="005F0E94"/>
    <w:rsid w:val="006824E9"/>
    <w:rsid w:val="0068648B"/>
    <w:rsid w:val="0071204A"/>
    <w:rsid w:val="007E7400"/>
    <w:rsid w:val="00891932"/>
    <w:rsid w:val="008F1D00"/>
    <w:rsid w:val="009544C3"/>
    <w:rsid w:val="00A75248"/>
    <w:rsid w:val="00AE1893"/>
    <w:rsid w:val="00B335F2"/>
    <w:rsid w:val="00B44E96"/>
    <w:rsid w:val="00B95E0D"/>
    <w:rsid w:val="00BD1A16"/>
    <w:rsid w:val="00BE5C80"/>
    <w:rsid w:val="00C41490"/>
    <w:rsid w:val="00CD1C6E"/>
    <w:rsid w:val="00D05055"/>
    <w:rsid w:val="00D27916"/>
    <w:rsid w:val="00DA0815"/>
    <w:rsid w:val="00DE51CF"/>
    <w:rsid w:val="00E274DB"/>
    <w:rsid w:val="00E84C89"/>
    <w:rsid w:val="00EB0C3C"/>
    <w:rsid w:val="00ED4C6B"/>
    <w:rsid w:val="00EF3E24"/>
    <w:rsid w:val="00F15B48"/>
    <w:rsid w:val="00F32FDB"/>
    <w:rsid w:val="00F75366"/>
    <w:rsid w:val="00F97A28"/>
    <w:rsid w:val="00FA3C58"/>
    <w:rsid w:val="00FF34E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5:docId w15:val="{63F80543-6010-4B8F-92A3-1A4F9E5C6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1C6E"/>
    <w:rPr>
      <w:sz w:val="24"/>
      <w:szCs w:val="24"/>
      <w:lang w:val="en-GB" w:eastAsia="en-GB"/>
    </w:rPr>
  </w:style>
  <w:style w:type="paragraph" w:styleId="Heading1">
    <w:name w:val="heading 1"/>
    <w:basedOn w:val="Normal"/>
    <w:next w:val="Normal"/>
    <w:link w:val="Heading1Char"/>
    <w:qFormat/>
    <w:rsid w:val="005D0DEF"/>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1027BF"/>
    <w:rPr>
      <w:b/>
      <w:bCs/>
      <w:sz w:val="20"/>
      <w:szCs w:val="20"/>
    </w:rPr>
  </w:style>
  <w:style w:type="paragraph" w:styleId="Header">
    <w:name w:val="header"/>
    <w:basedOn w:val="Normal"/>
    <w:rsid w:val="00D27916"/>
    <w:pPr>
      <w:tabs>
        <w:tab w:val="center" w:pos="4153"/>
        <w:tab w:val="right" w:pos="8306"/>
      </w:tabs>
    </w:pPr>
  </w:style>
  <w:style w:type="paragraph" w:styleId="Footer">
    <w:name w:val="footer"/>
    <w:basedOn w:val="Normal"/>
    <w:rsid w:val="00D27916"/>
    <w:pPr>
      <w:tabs>
        <w:tab w:val="center" w:pos="4153"/>
        <w:tab w:val="right" w:pos="8306"/>
      </w:tabs>
    </w:pPr>
  </w:style>
  <w:style w:type="paragraph" w:styleId="BalloonText">
    <w:name w:val="Balloon Text"/>
    <w:basedOn w:val="Normal"/>
    <w:semiHidden/>
    <w:rsid w:val="00197D1F"/>
    <w:rPr>
      <w:rFonts w:ascii="Tahoma" w:hAnsi="Tahoma" w:cs="Tahoma"/>
      <w:sz w:val="16"/>
      <w:szCs w:val="16"/>
    </w:rPr>
  </w:style>
  <w:style w:type="paragraph" w:styleId="ListParagraph">
    <w:name w:val="List Paragraph"/>
    <w:basedOn w:val="Normal"/>
    <w:uiPriority w:val="34"/>
    <w:qFormat/>
    <w:rsid w:val="00F75366"/>
    <w:pPr>
      <w:ind w:left="720"/>
    </w:pPr>
  </w:style>
  <w:style w:type="character" w:styleId="Hyperlink">
    <w:name w:val="Hyperlink"/>
    <w:basedOn w:val="DefaultParagraphFont"/>
    <w:uiPriority w:val="99"/>
    <w:unhideWhenUsed/>
    <w:rsid w:val="009544C3"/>
    <w:rPr>
      <w:color w:val="0000FF" w:themeColor="hyperlink"/>
      <w:u w:val="single"/>
    </w:rPr>
  </w:style>
  <w:style w:type="paragraph" w:styleId="Title">
    <w:name w:val="Title"/>
    <w:basedOn w:val="Normal"/>
    <w:next w:val="Normal"/>
    <w:link w:val="TitleChar"/>
    <w:qFormat/>
    <w:rsid w:val="005D0DE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D0DEF"/>
    <w:rPr>
      <w:rFonts w:asciiTheme="majorHAnsi" w:eastAsiaTheme="majorEastAsia" w:hAnsiTheme="majorHAnsi" w:cstheme="majorBidi"/>
      <w:spacing w:val="-10"/>
      <w:kern w:val="28"/>
      <w:sz w:val="56"/>
      <w:szCs w:val="56"/>
      <w:lang w:val="en-GB" w:eastAsia="en-GB"/>
    </w:rPr>
  </w:style>
  <w:style w:type="character" w:styleId="IntenseEmphasis">
    <w:name w:val="Intense Emphasis"/>
    <w:basedOn w:val="DefaultParagraphFont"/>
    <w:uiPriority w:val="21"/>
    <w:qFormat/>
    <w:rsid w:val="005D0DEF"/>
    <w:rPr>
      <w:i/>
      <w:iCs/>
      <w:color w:val="4F81BD" w:themeColor="accent1"/>
    </w:rPr>
  </w:style>
  <w:style w:type="character" w:customStyle="1" w:styleId="Heading1Char">
    <w:name w:val="Heading 1 Char"/>
    <w:basedOn w:val="DefaultParagraphFont"/>
    <w:link w:val="Heading1"/>
    <w:rsid w:val="005D0DEF"/>
    <w:rPr>
      <w:rFonts w:asciiTheme="majorHAnsi" w:eastAsiaTheme="majorEastAsia" w:hAnsiTheme="majorHAnsi" w:cstheme="majorBidi"/>
      <w:color w:val="365F91" w:themeColor="accent1" w:themeShade="BF"/>
      <w:sz w:val="32"/>
      <w:szCs w:val="32"/>
      <w:lang w:val="en-GB" w:eastAsia="en-GB"/>
    </w:rPr>
  </w:style>
  <w:style w:type="paragraph" w:customStyle="1" w:styleId="Heading2">
    <w:name w:val="Heading2"/>
    <w:basedOn w:val="Normal"/>
    <w:link w:val="Heading2Char"/>
    <w:qFormat/>
    <w:rsid w:val="005D0DEF"/>
    <w:rPr>
      <w:b/>
      <w:lang w:val="en-IE"/>
    </w:rPr>
  </w:style>
  <w:style w:type="character" w:customStyle="1" w:styleId="Heading2Char">
    <w:name w:val="Heading2 Char"/>
    <w:basedOn w:val="DefaultParagraphFont"/>
    <w:link w:val="Heading2"/>
    <w:rsid w:val="005D0DEF"/>
    <w:rPr>
      <w:b/>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757998">
      <w:bodyDiv w:val="1"/>
      <w:marLeft w:val="0"/>
      <w:marRight w:val="0"/>
      <w:marTop w:val="0"/>
      <w:marBottom w:val="0"/>
      <w:divBdr>
        <w:top w:val="none" w:sz="0" w:space="0" w:color="auto"/>
        <w:left w:val="none" w:sz="0" w:space="0" w:color="auto"/>
        <w:bottom w:val="none" w:sz="0" w:space="0" w:color="auto"/>
        <w:right w:val="none" w:sz="0" w:space="0" w:color="auto"/>
      </w:divBdr>
    </w:div>
    <w:div w:id="920913285">
      <w:bodyDiv w:val="1"/>
      <w:marLeft w:val="0"/>
      <w:marRight w:val="0"/>
      <w:marTop w:val="0"/>
      <w:marBottom w:val="0"/>
      <w:divBdr>
        <w:top w:val="none" w:sz="0" w:space="0" w:color="auto"/>
        <w:left w:val="none" w:sz="0" w:space="0" w:color="auto"/>
        <w:bottom w:val="none" w:sz="0" w:space="0" w:color="auto"/>
        <w:right w:val="none" w:sz="0" w:space="0" w:color="auto"/>
      </w:divBdr>
    </w:div>
    <w:div w:id="931359360">
      <w:bodyDiv w:val="1"/>
      <w:marLeft w:val="0"/>
      <w:marRight w:val="0"/>
      <w:marTop w:val="0"/>
      <w:marBottom w:val="0"/>
      <w:divBdr>
        <w:top w:val="none" w:sz="0" w:space="0" w:color="auto"/>
        <w:left w:val="none" w:sz="0" w:space="0" w:color="auto"/>
        <w:bottom w:val="none" w:sz="0" w:space="0" w:color="auto"/>
        <w:right w:val="none" w:sz="0" w:space="0" w:color="auto"/>
      </w:divBdr>
    </w:div>
    <w:div w:id="1152868769">
      <w:bodyDiv w:val="1"/>
      <w:marLeft w:val="0"/>
      <w:marRight w:val="0"/>
      <w:marTop w:val="0"/>
      <w:marBottom w:val="0"/>
      <w:divBdr>
        <w:top w:val="none" w:sz="0" w:space="0" w:color="auto"/>
        <w:left w:val="none" w:sz="0" w:space="0" w:color="auto"/>
        <w:bottom w:val="none" w:sz="0" w:space="0" w:color="auto"/>
        <w:right w:val="none" w:sz="0" w:space="0" w:color="auto"/>
      </w:divBdr>
    </w:div>
    <w:div w:id="1561748874">
      <w:bodyDiv w:val="1"/>
      <w:marLeft w:val="0"/>
      <w:marRight w:val="0"/>
      <w:marTop w:val="0"/>
      <w:marBottom w:val="0"/>
      <w:divBdr>
        <w:top w:val="none" w:sz="0" w:space="0" w:color="auto"/>
        <w:left w:val="none" w:sz="0" w:space="0" w:color="auto"/>
        <w:bottom w:val="none" w:sz="0" w:space="0" w:color="auto"/>
        <w:right w:val="none" w:sz="0" w:space="0" w:color="auto"/>
      </w:divBdr>
    </w:div>
    <w:div w:id="1744137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ensefly.com/products/swinglet-cam/" TargetMode="Externa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61942E-C784-4941-AE8E-C7A25F89F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2557</Words>
  <Characters>14581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There should be an annual report on fishing and aquaculture activities within the Natura site to provide assurance that authorised activities are being conducted in accordance with the conditions of approval</vt:lpstr>
    </vt:vector>
  </TitlesOfParts>
  <Company>BIM</Company>
  <LinksUpToDate>false</LinksUpToDate>
  <CharactersWithSpaces>17104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There should be an annual report on fishing and aquaculture activities within the Natura site to provide assurance that authorised activities are being conducted in accordance with the conditions of approval</dc:title>
  <dc:creator>gaffney</dc:creator>
  <cp:lastModifiedBy>Larkin, Vera</cp:lastModifiedBy>
  <cp:revision>3</cp:revision>
  <cp:lastPrinted>2012-08-20T15:41:00Z</cp:lastPrinted>
  <dcterms:created xsi:type="dcterms:W3CDTF">2015-07-21T09:25:00Z</dcterms:created>
  <dcterms:modified xsi:type="dcterms:W3CDTF">2015-07-22T08:00:00Z</dcterms:modified>
</cp:coreProperties>
</file>